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DD5" w:rsidRDefault="00127DD5" w:rsidP="00056FBC">
      <w:pPr>
        <w:pStyle w:val="ListParagraph"/>
        <w:spacing w:line="360" w:lineRule="auto"/>
        <w:jc w:val="both"/>
        <w:rPr>
          <w:rFonts w:ascii="Arial" w:hAnsi="Arial" w:cs="Arial"/>
          <w:b/>
          <w:sz w:val="24"/>
          <w:szCs w:val="24"/>
        </w:rPr>
      </w:pPr>
      <w:r w:rsidRPr="00127DD5">
        <w:rPr>
          <w:rFonts w:ascii="Arial" w:hAnsi="Arial" w:cs="Arial"/>
          <w:b/>
          <w:noProof/>
          <w:sz w:val="24"/>
          <w:szCs w:val="24"/>
          <w:lang w:val="en-ZA" w:eastAsia="en-ZA"/>
        </w:rPr>
        <w:drawing>
          <wp:inline distT="0" distB="0" distL="0" distR="0">
            <wp:extent cx="2008532" cy="1208598"/>
            <wp:effectExtent l="19050" t="0" r="0" b="0"/>
            <wp:docPr id="1" name="Picture 1" descr="C:\Users\ShobatheM\AppData\Local\Microsoft\Windows\Temporary Internet Files\Content.Outlook\UITYSUAD\DAFF unit_for banners_3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batheM\AppData\Local\Microsoft\Windows\Temporary Internet Files\Content.Outlook\UITYSUAD\DAFF unit_for banners_300 dpi.jpg"/>
                    <pic:cNvPicPr>
                      <a:picLocks noChangeAspect="1" noChangeArrowheads="1"/>
                    </pic:cNvPicPr>
                  </pic:nvPicPr>
                  <pic:blipFill>
                    <a:blip r:embed="rId4" cstate="print"/>
                    <a:srcRect/>
                    <a:stretch>
                      <a:fillRect/>
                    </a:stretch>
                  </pic:blipFill>
                  <pic:spPr bwMode="auto">
                    <a:xfrm>
                      <a:off x="0" y="0"/>
                      <a:ext cx="2011815" cy="1210573"/>
                    </a:xfrm>
                    <a:prstGeom prst="rect">
                      <a:avLst/>
                    </a:prstGeom>
                    <a:noFill/>
                    <a:ln w="9525">
                      <a:noFill/>
                      <a:miter lim="800000"/>
                      <a:headEnd/>
                      <a:tailEnd/>
                    </a:ln>
                  </pic:spPr>
                </pic:pic>
              </a:graphicData>
            </a:graphic>
          </wp:inline>
        </w:drawing>
      </w:r>
      <w:r>
        <w:rPr>
          <w:rFonts w:ascii="Arial" w:hAnsi="Arial" w:cs="Arial"/>
          <w:b/>
          <w:sz w:val="24"/>
          <w:szCs w:val="24"/>
        </w:rPr>
        <w:t xml:space="preserve">                              </w:t>
      </w:r>
      <w:r w:rsidRPr="00127DD5">
        <w:rPr>
          <w:rFonts w:ascii="Arial" w:hAnsi="Arial" w:cs="Arial"/>
          <w:b/>
          <w:noProof/>
          <w:sz w:val="24"/>
          <w:szCs w:val="24"/>
          <w:lang w:val="en-ZA" w:eastAsia="en-ZA"/>
        </w:rPr>
        <w:drawing>
          <wp:inline distT="0" distB="0" distL="0" distR="0">
            <wp:extent cx="1525359" cy="882594"/>
            <wp:effectExtent l="19050" t="0" r="0" b="0"/>
            <wp:docPr id="2" name="Picture 2" descr="C:\Users\ShobatheM\AppData\Local\Microsoft\Windows\Temporary Internet Files\Content.Outlook\UITYSUAD\LandCare_logo_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batheM\AppData\Local\Microsoft\Windows\Temporary Internet Files\Content.Outlook\UITYSUAD\LandCare_logo_groot.jpg"/>
                    <pic:cNvPicPr>
                      <a:picLocks noChangeAspect="1" noChangeArrowheads="1"/>
                    </pic:cNvPicPr>
                  </pic:nvPicPr>
                  <pic:blipFill>
                    <a:blip r:embed="rId5" cstate="print"/>
                    <a:srcRect/>
                    <a:stretch>
                      <a:fillRect/>
                    </a:stretch>
                  </pic:blipFill>
                  <pic:spPr bwMode="auto">
                    <a:xfrm>
                      <a:off x="0" y="0"/>
                      <a:ext cx="1525668" cy="882773"/>
                    </a:xfrm>
                    <a:prstGeom prst="rect">
                      <a:avLst/>
                    </a:prstGeom>
                    <a:noFill/>
                    <a:ln w="9525">
                      <a:noFill/>
                      <a:miter lim="800000"/>
                      <a:headEnd/>
                      <a:tailEnd/>
                    </a:ln>
                  </pic:spPr>
                </pic:pic>
              </a:graphicData>
            </a:graphic>
          </wp:inline>
        </w:drawing>
      </w:r>
      <w:r>
        <w:rPr>
          <w:rFonts w:ascii="Arial" w:hAnsi="Arial" w:cs="Arial"/>
          <w:b/>
          <w:sz w:val="24"/>
          <w:szCs w:val="24"/>
        </w:rPr>
        <w:t xml:space="preserve">      </w:t>
      </w:r>
    </w:p>
    <w:p w:rsidR="00127DD5" w:rsidRDefault="00127DD5" w:rsidP="00056FBC">
      <w:pPr>
        <w:pStyle w:val="ListParagraph"/>
        <w:spacing w:line="360" w:lineRule="auto"/>
        <w:jc w:val="both"/>
        <w:rPr>
          <w:rFonts w:ascii="Arial" w:hAnsi="Arial" w:cs="Arial"/>
          <w:b/>
          <w:sz w:val="24"/>
          <w:szCs w:val="24"/>
        </w:rPr>
      </w:pPr>
    </w:p>
    <w:p w:rsidR="00056FBC" w:rsidRDefault="00056FBC" w:rsidP="00056FBC">
      <w:pPr>
        <w:pStyle w:val="ListParagraph"/>
        <w:spacing w:line="360" w:lineRule="auto"/>
        <w:jc w:val="both"/>
        <w:rPr>
          <w:rFonts w:ascii="Arial" w:hAnsi="Arial" w:cs="Arial"/>
          <w:b/>
          <w:sz w:val="24"/>
          <w:szCs w:val="24"/>
          <w:u w:val="single"/>
        </w:rPr>
      </w:pPr>
      <w:r w:rsidRPr="00127DD5">
        <w:rPr>
          <w:rFonts w:ascii="Arial" w:hAnsi="Arial" w:cs="Arial"/>
          <w:b/>
          <w:sz w:val="24"/>
          <w:szCs w:val="24"/>
          <w:u w:val="single"/>
        </w:rPr>
        <w:t>Steynsrus Slangbos LandCare Project</w:t>
      </w:r>
    </w:p>
    <w:p w:rsidR="00127DD5" w:rsidRPr="00127DD5" w:rsidRDefault="00127DD5" w:rsidP="00056FBC">
      <w:pPr>
        <w:pStyle w:val="ListParagraph"/>
        <w:spacing w:line="360" w:lineRule="auto"/>
        <w:jc w:val="both"/>
        <w:rPr>
          <w:rFonts w:ascii="Arial" w:hAnsi="Arial" w:cs="Arial"/>
          <w:b/>
          <w:sz w:val="24"/>
          <w:szCs w:val="24"/>
          <w:u w:val="single"/>
        </w:rPr>
      </w:pPr>
    </w:p>
    <w:p w:rsidR="00127DD5" w:rsidRDefault="00056FBC" w:rsidP="00127DD5">
      <w:pPr>
        <w:pStyle w:val="ListParagraph"/>
        <w:spacing w:before="120" w:line="360" w:lineRule="auto"/>
        <w:jc w:val="both"/>
        <w:rPr>
          <w:rFonts w:ascii="Arial" w:hAnsi="Arial" w:cs="Arial"/>
          <w:bCs/>
          <w:iCs/>
          <w:sz w:val="24"/>
          <w:szCs w:val="24"/>
        </w:rPr>
      </w:pPr>
      <w:r w:rsidRPr="0012445A">
        <w:rPr>
          <w:rFonts w:ascii="Arial" w:hAnsi="Arial" w:cs="Arial"/>
          <w:sz w:val="24"/>
          <w:szCs w:val="24"/>
        </w:rPr>
        <w:t xml:space="preserve">Steynsrus is a small farming town in the </w:t>
      </w:r>
      <w:hyperlink r:id="rId6" w:tooltip="Free State (South African province)" w:history="1">
        <w:r w:rsidRPr="0012445A">
          <w:rPr>
            <w:rStyle w:val="Hyperlink"/>
            <w:rFonts w:ascii="Arial" w:hAnsi="Arial" w:cs="Arial"/>
            <w:sz w:val="24"/>
            <w:szCs w:val="24"/>
          </w:rPr>
          <w:t>Free State</w:t>
        </w:r>
      </w:hyperlink>
      <w:r w:rsidRPr="0012445A">
        <w:rPr>
          <w:rFonts w:ascii="Arial" w:hAnsi="Arial" w:cs="Arial"/>
          <w:sz w:val="24"/>
          <w:szCs w:val="24"/>
        </w:rPr>
        <w:t xml:space="preserve"> </w:t>
      </w:r>
      <w:r w:rsidR="006B721E">
        <w:rPr>
          <w:rFonts w:ascii="Arial" w:hAnsi="Arial" w:cs="Arial"/>
          <w:sz w:val="24"/>
          <w:szCs w:val="24"/>
        </w:rPr>
        <w:t>P</w:t>
      </w:r>
      <w:r w:rsidRPr="0012445A">
        <w:rPr>
          <w:rFonts w:ascii="Arial" w:hAnsi="Arial" w:cs="Arial"/>
          <w:sz w:val="24"/>
          <w:szCs w:val="24"/>
        </w:rPr>
        <w:t xml:space="preserve">rovince. It is </w:t>
      </w:r>
      <w:r w:rsidR="006B721E">
        <w:rPr>
          <w:rFonts w:ascii="Arial" w:hAnsi="Arial" w:cs="Arial"/>
          <w:sz w:val="24"/>
          <w:szCs w:val="24"/>
        </w:rPr>
        <w:t xml:space="preserve">falls </w:t>
      </w:r>
      <w:r w:rsidRPr="0012445A">
        <w:rPr>
          <w:rFonts w:ascii="Arial" w:hAnsi="Arial" w:cs="Arial"/>
          <w:sz w:val="24"/>
          <w:szCs w:val="24"/>
        </w:rPr>
        <w:t xml:space="preserve">under </w:t>
      </w:r>
      <w:r w:rsidR="006B721E">
        <w:rPr>
          <w:rFonts w:ascii="Arial" w:hAnsi="Arial" w:cs="Arial"/>
          <w:sz w:val="24"/>
          <w:szCs w:val="24"/>
        </w:rPr>
        <w:t xml:space="preserve">the </w:t>
      </w:r>
      <w:hyperlink r:id="rId7" w:tooltip="Moqhaka Local Municipality" w:history="1">
        <w:r w:rsidRPr="0012445A">
          <w:rPr>
            <w:rStyle w:val="Hyperlink"/>
            <w:rFonts w:ascii="Arial" w:hAnsi="Arial" w:cs="Arial"/>
            <w:sz w:val="24"/>
            <w:szCs w:val="24"/>
          </w:rPr>
          <w:t>Moqhaka Local Municipality</w:t>
        </w:r>
      </w:hyperlink>
      <w:r w:rsidRPr="0012445A">
        <w:rPr>
          <w:rFonts w:ascii="Arial" w:hAnsi="Arial" w:cs="Arial"/>
          <w:sz w:val="24"/>
          <w:szCs w:val="24"/>
        </w:rPr>
        <w:t xml:space="preserve"> and </w:t>
      </w:r>
      <w:r w:rsidR="008D3BE5">
        <w:rPr>
          <w:rFonts w:ascii="Arial" w:hAnsi="Arial" w:cs="Arial"/>
          <w:sz w:val="24"/>
          <w:szCs w:val="24"/>
        </w:rPr>
        <w:t xml:space="preserve">is </w:t>
      </w:r>
      <w:r w:rsidRPr="0012445A">
        <w:rPr>
          <w:rFonts w:ascii="Arial" w:hAnsi="Arial" w:cs="Arial"/>
          <w:sz w:val="24"/>
          <w:szCs w:val="24"/>
        </w:rPr>
        <w:t xml:space="preserve">administered from </w:t>
      </w:r>
      <w:hyperlink r:id="rId8" w:tooltip="Kroonstad" w:history="1">
        <w:r w:rsidRPr="0012445A">
          <w:rPr>
            <w:rStyle w:val="Hyperlink"/>
            <w:rFonts w:ascii="Arial" w:hAnsi="Arial" w:cs="Arial"/>
            <w:sz w:val="24"/>
            <w:szCs w:val="24"/>
          </w:rPr>
          <w:t>Kroonstad</w:t>
        </w:r>
      </w:hyperlink>
      <w:r w:rsidRPr="0012445A">
        <w:rPr>
          <w:rFonts w:ascii="Arial" w:hAnsi="Arial" w:cs="Arial"/>
          <w:sz w:val="24"/>
          <w:szCs w:val="24"/>
        </w:rPr>
        <w:t xml:space="preserve">. Steynsrus is located on the R76 and R720 road between </w:t>
      </w:r>
      <w:hyperlink r:id="rId9" w:tooltip="Kroonstad" w:history="1">
        <w:r w:rsidRPr="0012445A">
          <w:rPr>
            <w:rStyle w:val="Hyperlink"/>
            <w:rFonts w:ascii="Arial" w:hAnsi="Arial" w:cs="Arial"/>
            <w:sz w:val="24"/>
            <w:szCs w:val="24"/>
          </w:rPr>
          <w:t>Kroonstad</w:t>
        </w:r>
      </w:hyperlink>
      <w:r w:rsidRPr="0012445A">
        <w:rPr>
          <w:rFonts w:ascii="Arial" w:hAnsi="Arial" w:cs="Arial"/>
          <w:sz w:val="24"/>
          <w:szCs w:val="24"/>
        </w:rPr>
        <w:t xml:space="preserve"> and </w:t>
      </w:r>
      <w:hyperlink r:id="rId10" w:tooltip="Senekal" w:history="1">
        <w:r w:rsidRPr="0012445A">
          <w:rPr>
            <w:rStyle w:val="Hyperlink"/>
            <w:rFonts w:ascii="Arial" w:hAnsi="Arial" w:cs="Arial"/>
            <w:sz w:val="24"/>
            <w:szCs w:val="24"/>
          </w:rPr>
          <w:t>Senekal</w:t>
        </w:r>
      </w:hyperlink>
      <w:r w:rsidRPr="0012445A">
        <w:rPr>
          <w:rFonts w:ascii="Arial" w:hAnsi="Arial" w:cs="Arial"/>
          <w:sz w:val="24"/>
          <w:szCs w:val="24"/>
        </w:rPr>
        <w:t>, roughl</w:t>
      </w:r>
      <w:r w:rsidR="008D3BE5">
        <w:rPr>
          <w:rFonts w:ascii="Arial" w:hAnsi="Arial" w:cs="Arial"/>
          <w:sz w:val="24"/>
          <w:szCs w:val="24"/>
        </w:rPr>
        <w:t>y</w:t>
      </w:r>
      <w:r>
        <w:rPr>
          <w:rFonts w:ascii="Arial" w:hAnsi="Arial" w:cs="Arial"/>
          <w:sz w:val="24"/>
          <w:szCs w:val="24"/>
        </w:rPr>
        <w:t xml:space="preserve"> </w:t>
      </w:r>
      <w:r w:rsidRPr="0012445A">
        <w:rPr>
          <w:rFonts w:ascii="Arial" w:hAnsi="Arial" w:cs="Arial"/>
          <w:sz w:val="24"/>
          <w:szCs w:val="24"/>
        </w:rPr>
        <w:t xml:space="preserve">50 km from </w:t>
      </w:r>
      <w:r w:rsidR="008D3BE5" w:rsidRPr="0012445A">
        <w:rPr>
          <w:rFonts w:ascii="Arial" w:hAnsi="Arial" w:cs="Arial"/>
          <w:sz w:val="24"/>
          <w:szCs w:val="24"/>
        </w:rPr>
        <w:t>both</w:t>
      </w:r>
      <w:r w:rsidRPr="0012445A">
        <w:rPr>
          <w:rFonts w:ascii="Arial" w:hAnsi="Arial" w:cs="Arial"/>
          <w:sz w:val="24"/>
          <w:szCs w:val="24"/>
        </w:rPr>
        <w:t>.</w:t>
      </w:r>
      <w:r w:rsidR="008D3BE5">
        <w:rPr>
          <w:rFonts w:ascii="Arial" w:hAnsi="Arial" w:cs="Arial"/>
          <w:sz w:val="24"/>
          <w:szCs w:val="24"/>
        </w:rPr>
        <w:t xml:space="preserve"> </w:t>
      </w:r>
      <w:r w:rsidRPr="0012445A">
        <w:rPr>
          <w:rFonts w:ascii="Arial" w:hAnsi="Arial" w:cs="Arial"/>
          <w:bCs/>
          <w:iCs/>
          <w:sz w:val="24"/>
          <w:szCs w:val="24"/>
        </w:rPr>
        <w:t>A LandCare committee was established in Steynsrus with</w:t>
      </w:r>
      <w:r w:rsidRPr="00056FBC">
        <w:rPr>
          <w:rFonts w:ascii="Arial" w:hAnsi="Arial" w:cs="Arial"/>
          <w:bCs/>
          <w:iCs/>
          <w:sz w:val="24"/>
          <w:szCs w:val="24"/>
        </w:rPr>
        <w:t xml:space="preserve"> huge success</w:t>
      </w:r>
      <w:r>
        <w:rPr>
          <w:rFonts w:ascii="Arial" w:hAnsi="Arial" w:cs="Arial"/>
          <w:bCs/>
          <w:iCs/>
          <w:sz w:val="24"/>
          <w:szCs w:val="24"/>
        </w:rPr>
        <w:t>. The Department of Agriculture</w:t>
      </w:r>
      <w:r w:rsidR="008D3BE5">
        <w:rPr>
          <w:rFonts w:ascii="Arial" w:hAnsi="Arial" w:cs="Arial"/>
          <w:bCs/>
          <w:iCs/>
          <w:sz w:val="24"/>
          <w:szCs w:val="24"/>
        </w:rPr>
        <w:t>,</w:t>
      </w:r>
      <w:r>
        <w:rPr>
          <w:rFonts w:ascii="Arial" w:hAnsi="Arial" w:cs="Arial"/>
          <w:bCs/>
          <w:iCs/>
          <w:sz w:val="24"/>
          <w:szCs w:val="24"/>
        </w:rPr>
        <w:t xml:space="preserve"> Forestry and Fisheries </w:t>
      </w:r>
      <w:r w:rsidR="008D3BE5">
        <w:rPr>
          <w:rFonts w:ascii="Arial" w:hAnsi="Arial" w:cs="Arial"/>
          <w:bCs/>
          <w:iCs/>
          <w:sz w:val="24"/>
          <w:szCs w:val="24"/>
        </w:rPr>
        <w:t xml:space="preserve">in </w:t>
      </w:r>
      <w:r>
        <w:rPr>
          <w:rFonts w:ascii="Arial" w:hAnsi="Arial" w:cs="Arial"/>
          <w:bCs/>
          <w:iCs/>
          <w:sz w:val="24"/>
          <w:szCs w:val="24"/>
        </w:rPr>
        <w:t>partnership with the Free</w:t>
      </w:r>
      <w:r w:rsidR="005C4F65">
        <w:rPr>
          <w:rFonts w:ascii="Arial" w:hAnsi="Arial" w:cs="Arial"/>
          <w:bCs/>
          <w:iCs/>
          <w:sz w:val="24"/>
          <w:szCs w:val="24"/>
        </w:rPr>
        <w:t xml:space="preserve"> S</w:t>
      </w:r>
      <w:r>
        <w:rPr>
          <w:rFonts w:ascii="Arial" w:hAnsi="Arial" w:cs="Arial"/>
          <w:bCs/>
          <w:iCs/>
          <w:sz w:val="24"/>
          <w:szCs w:val="24"/>
        </w:rPr>
        <w:t>tate government</w:t>
      </w:r>
      <w:r w:rsidR="006B721E">
        <w:rPr>
          <w:rFonts w:ascii="Arial" w:hAnsi="Arial" w:cs="Arial"/>
          <w:bCs/>
          <w:iCs/>
          <w:sz w:val="24"/>
          <w:szCs w:val="24"/>
        </w:rPr>
        <w:t>,</w:t>
      </w:r>
      <w:r>
        <w:rPr>
          <w:rFonts w:ascii="Arial" w:hAnsi="Arial" w:cs="Arial"/>
          <w:bCs/>
          <w:iCs/>
          <w:sz w:val="24"/>
          <w:szCs w:val="24"/>
        </w:rPr>
        <w:t xml:space="preserve"> led by the Provincial Department of Agriculture and Rural </w:t>
      </w:r>
      <w:r w:rsidR="005C4F65">
        <w:rPr>
          <w:rFonts w:ascii="Arial" w:hAnsi="Arial" w:cs="Arial"/>
          <w:bCs/>
          <w:iCs/>
          <w:sz w:val="24"/>
          <w:szCs w:val="24"/>
        </w:rPr>
        <w:t>D</w:t>
      </w:r>
      <w:r>
        <w:rPr>
          <w:rFonts w:ascii="Arial" w:hAnsi="Arial" w:cs="Arial"/>
          <w:bCs/>
          <w:iCs/>
          <w:sz w:val="24"/>
          <w:szCs w:val="24"/>
        </w:rPr>
        <w:t>evelop</w:t>
      </w:r>
      <w:r w:rsidR="005C4F65">
        <w:rPr>
          <w:rFonts w:ascii="Arial" w:hAnsi="Arial" w:cs="Arial"/>
          <w:bCs/>
          <w:iCs/>
          <w:sz w:val="24"/>
          <w:szCs w:val="24"/>
        </w:rPr>
        <w:t>ment</w:t>
      </w:r>
      <w:r w:rsidR="006B721E">
        <w:rPr>
          <w:rFonts w:ascii="Arial" w:hAnsi="Arial" w:cs="Arial"/>
          <w:bCs/>
          <w:iCs/>
          <w:sz w:val="24"/>
          <w:szCs w:val="24"/>
        </w:rPr>
        <w:t>,</w:t>
      </w:r>
      <w:r>
        <w:rPr>
          <w:rFonts w:ascii="Arial" w:hAnsi="Arial" w:cs="Arial"/>
          <w:bCs/>
          <w:iCs/>
          <w:sz w:val="24"/>
          <w:szCs w:val="24"/>
        </w:rPr>
        <w:t xml:space="preserve"> establishe</w:t>
      </w:r>
      <w:r w:rsidR="005C4F65">
        <w:rPr>
          <w:rFonts w:ascii="Arial" w:hAnsi="Arial" w:cs="Arial"/>
          <w:bCs/>
          <w:iCs/>
          <w:sz w:val="24"/>
          <w:szCs w:val="24"/>
        </w:rPr>
        <w:t>d</w:t>
      </w:r>
      <w:r>
        <w:rPr>
          <w:rFonts w:ascii="Arial" w:hAnsi="Arial" w:cs="Arial"/>
          <w:bCs/>
          <w:iCs/>
          <w:sz w:val="24"/>
          <w:szCs w:val="24"/>
        </w:rPr>
        <w:t xml:space="preserve"> th</w:t>
      </w:r>
      <w:r w:rsidR="006B721E">
        <w:rPr>
          <w:rFonts w:ascii="Arial" w:hAnsi="Arial" w:cs="Arial"/>
          <w:bCs/>
          <w:iCs/>
          <w:sz w:val="24"/>
          <w:szCs w:val="24"/>
        </w:rPr>
        <w:t>is</w:t>
      </w:r>
      <w:r>
        <w:rPr>
          <w:rFonts w:ascii="Arial" w:hAnsi="Arial" w:cs="Arial"/>
          <w:bCs/>
          <w:iCs/>
          <w:sz w:val="24"/>
          <w:szCs w:val="24"/>
        </w:rPr>
        <w:t xml:space="preserve"> LandCare </w:t>
      </w:r>
      <w:r w:rsidR="006B721E">
        <w:rPr>
          <w:rFonts w:ascii="Arial" w:hAnsi="Arial" w:cs="Arial"/>
          <w:bCs/>
          <w:iCs/>
          <w:sz w:val="24"/>
          <w:szCs w:val="24"/>
        </w:rPr>
        <w:t>p</w:t>
      </w:r>
      <w:r>
        <w:rPr>
          <w:rFonts w:ascii="Arial" w:hAnsi="Arial" w:cs="Arial"/>
          <w:bCs/>
          <w:iCs/>
          <w:sz w:val="24"/>
          <w:szCs w:val="24"/>
        </w:rPr>
        <w:t xml:space="preserve">roject in </w:t>
      </w:r>
      <w:r w:rsidR="005C4F65">
        <w:rPr>
          <w:rFonts w:ascii="Arial" w:hAnsi="Arial" w:cs="Arial"/>
          <w:bCs/>
          <w:iCs/>
          <w:sz w:val="24"/>
          <w:szCs w:val="24"/>
        </w:rPr>
        <w:t xml:space="preserve">the </w:t>
      </w:r>
      <w:r>
        <w:rPr>
          <w:rFonts w:ascii="Arial" w:hAnsi="Arial" w:cs="Arial"/>
          <w:bCs/>
          <w:iCs/>
          <w:sz w:val="24"/>
          <w:szCs w:val="24"/>
        </w:rPr>
        <w:t xml:space="preserve">2011/12 financial year to </w:t>
      </w:r>
      <w:r w:rsidR="005C4F65">
        <w:rPr>
          <w:rFonts w:ascii="Arial" w:hAnsi="Arial" w:cs="Arial"/>
          <w:bCs/>
          <w:iCs/>
          <w:sz w:val="24"/>
          <w:szCs w:val="24"/>
        </w:rPr>
        <w:t xml:space="preserve">engage </w:t>
      </w:r>
      <w:r>
        <w:rPr>
          <w:rFonts w:ascii="Arial" w:hAnsi="Arial" w:cs="Arial"/>
          <w:bCs/>
          <w:iCs/>
          <w:sz w:val="24"/>
          <w:szCs w:val="24"/>
        </w:rPr>
        <w:t xml:space="preserve">environmental challenges faced by the community. </w:t>
      </w:r>
      <w:r w:rsidRPr="0012445A">
        <w:rPr>
          <w:rFonts w:ascii="Arial" w:hAnsi="Arial" w:cs="Arial"/>
          <w:bCs/>
          <w:iCs/>
          <w:sz w:val="24"/>
          <w:szCs w:val="24"/>
        </w:rPr>
        <w:t>The LandCare committee ensure</w:t>
      </w:r>
      <w:r w:rsidR="005C4F65">
        <w:rPr>
          <w:rFonts w:ascii="Arial" w:hAnsi="Arial" w:cs="Arial"/>
          <w:bCs/>
          <w:iCs/>
          <w:sz w:val="24"/>
          <w:szCs w:val="24"/>
        </w:rPr>
        <w:t>s</w:t>
      </w:r>
      <w:r w:rsidRPr="0012445A">
        <w:rPr>
          <w:rFonts w:ascii="Arial" w:hAnsi="Arial" w:cs="Arial"/>
          <w:bCs/>
          <w:iCs/>
          <w:sz w:val="24"/>
          <w:szCs w:val="24"/>
        </w:rPr>
        <w:t xml:space="preserve"> commitment, involvement,</w:t>
      </w:r>
      <w:r>
        <w:rPr>
          <w:rFonts w:ascii="Arial" w:hAnsi="Arial" w:cs="Arial"/>
          <w:bCs/>
          <w:iCs/>
          <w:sz w:val="24"/>
          <w:szCs w:val="24"/>
        </w:rPr>
        <w:t xml:space="preserve"> </w:t>
      </w:r>
      <w:r w:rsidRPr="0012445A">
        <w:rPr>
          <w:rFonts w:ascii="Arial" w:hAnsi="Arial" w:cs="Arial"/>
          <w:bCs/>
          <w:iCs/>
          <w:sz w:val="24"/>
          <w:szCs w:val="24"/>
        </w:rPr>
        <w:t>debate, transparency and awareness. Most important about the committee is that it ensures that all the projects in the area are community</w:t>
      </w:r>
      <w:r w:rsidR="005C4F65">
        <w:rPr>
          <w:rFonts w:ascii="Arial" w:hAnsi="Arial" w:cs="Arial"/>
          <w:bCs/>
          <w:iCs/>
          <w:sz w:val="24"/>
          <w:szCs w:val="24"/>
        </w:rPr>
        <w:t>-</w:t>
      </w:r>
      <w:r w:rsidRPr="0012445A">
        <w:rPr>
          <w:rFonts w:ascii="Arial" w:hAnsi="Arial" w:cs="Arial"/>
          <w:bCs/>
          <w:iCs/>
          <w:sz w:val="24"/>
          <w:szCs w:val="24"/>
        </w:rPr>
        <w:t>based and it is empowering local people to take decision about their own problems</w:t>
      </w:r>
      <w:r>
        <w:rPr>
          <w:rFonts w:ascii="Arial" w:hAnsi="Arial" w:cs="Arial"/>
          <w:bCs/>
          <w:iCs/>
          <w:sz w:val="24"/>
          <w:szCs w:val="24"/>
        </w:rPr>
        <w:t>.</w:t>
      </w:r>
      <w:r w:rsidRPr="00056FBC">
        <w:rPr>
          <w:rFonts w:ascii="Arial" w:hAnsi="Arial" w:cs="Arial"/>
          <w:bCs/>
          <w:iCs/>
          <w:sz w:val="24"/>
          <w:szCs w:val="24"/>
        </w:rPr>
        <w:t xml:space="preserve"> </w:t>
      </w:r>
      <w:r w:rsidRPr="0012445A">
        <w:rPr>
          <w:rFonts w:ascii="Arial" w:hAnsi="Arial" w:cs="Arial"/>
          <w:bCs/>
          <w:iCs/>
          <w:sz w:val="24"/>
          <w:szCs w:val="24"/>
        </w:rPr>
        <w:t>The LandCare committee ensure</w:t>
      </w:r>
      <w:r w:rsidR="005C4F65">
        <w:rPr>
          <w:rFonts w:ascii="Arial" w:hAnsi="Arial" w:cs="Arial"/>
          <w:bCs/>
          <w:iCs/>
          <w:sz w:val="24"/>
          <w:szCs w:val="24"/>
        </w:rPr>
        <w:t>s</w:t>
      </w:r>
      <w:r w:rsidRPr="0012445A">
        <w:rPr>
          <w:rFonts w:ascii="Arial" w:hAnsi="Arial" w:cs="Arial"/>
          <w:bCs/>
          <w:iCs/>
          <w:sz w:val="24"/>
          <w:szCs w:val="24"/>
        </w:rPr>
        <w:t xml:space="preserve"> commitment, involvement, debate, transparency and awareness. The project is addressing the emerging farmers in the district’s problems by combating invader plants on their farms. Addressing the causes, rather than the effects, is high on the priority list as rehabilitation can be very expensive</w:t>
      </w:r>
      <w:r>
        <w:rPr>
          <w:rFonts w:ascii="Arial" w:hAnsi="Arial" w:cs="Arial"/>
          <w:bCs/>
          <w:iCs/>
          <w:sz w:val="24"/>
          <w:szCs w:val="24"/>
        </w:rPr>
        <w:t>.</w:t>
      </w:r>
      <w:r w:rsidRPr="00056FBC">
        <w:rPr>
          <w:rFonts w:ascii="Arial" w:hAnsi="Arial" w:cs="Arial"/>
          <w:sz w:val="24"/>
          <w:szCs w:val="24"/>
          <w:lang w:val="en-GB"/>
        </w:rPr>
        <w:t xml:space="preserve"> </w:t>
      </w:r>
      <w:r w:rsidR="005C4F65">
        <w:rPr>
          <w:rFonts w:ascii="Arial" w:hAnsi="Arial" w:cs="Arial"/>
          <w:sz w:val="24"/>
          <w:szCs w:val="24"/>
          <w:lang w:val="en-GB"/>
        </w:rPr>
        <w:t xml:space="preserve">The </w:t>
      </w:r>
      <w:r w:rsidRPr="0012445A">
        <w:rPr>
          <w:rFonts w:ascii="Arial" w:hAnsi="Arial" w:cs="Arial"/>
          <w:sz w:val="24"/>
          <w:szCs w:val="24"/>
          <w:lang w:val="en-GB"/>
        </w:rPr>
        <w:t xml:space="preserve">LandCare </w:t>
      </w:r>
      <w:r w:rsidR="009D6058">
        <w:rPr>
          <w:rFonts w:ascii="Arial" w:hAnsi="Arial" w:cs="Arial"/>
          <w:sz w:val="24"/>
          <w:szCs w:val="24"/>
          <w:lang w:val="en-GB"/>
        </w:rPr>
        <w:t>C</w:t>
      </w:r>
      <w:r w:rsidRPr="0012445A">
        <w:rPr>
          <w:rFonts w:ascii="Arial" w:hAnsi="Arial" w:cs="Arial"/>
          <w:sz w:val="24"/>
          <w:szCs w:val="24"/>
          <w:lang w:val="en-GB"/>
        </w:rPr>
        <w:t xml:space="preserve">onditional </w:t>
      </w:r>
      <w:r w:rsidR="009D6058">
        <w:rPr>
          <w:rFonts w:ascii="Arial" w:hAnsi="Arial" w:cs="Arial"/>
          <w:sz w:val="24"/>
          <w:szCs w:val="24"/>
          <w:lang w:val="en-GB"/>
        </w:rPr>
        <w:t>G</w:t>
      </w:r>
      <w:r w:rsidRPr="0012445A">
        <w:rPr>
          <w:rFonts w:ascii="Arial" w:hAnsi="Arial" w:cs="Arial"/>
          <w:sz w:val="24"/>
          <w:szCs w:val="24"/>
          <w:lang w:val="en-GB"/>
        </w:rPr>
        <w:t xml:space="preserve">rant </w:t>
      </w:r>
      <w:r w:rsidR="005C4F65">
        <w:rPr>
          <w:rFonts w:ascii="Arial" w:hAnsi="Arial" w:cs="Arial"/>
          <w:sz w:val="24"/>
          <w:szCs w:val="24"/>
          <w:lang w:val="en-GB"/>
        </w:rPr>
        <w:t xml:space="preserve">has </w:t>
      </w:r>
      <w:r w:rsidRPr="0012445A">
        <w:rPr>
          <w:rFonts w:ascii="Arial" w:hAnsi="Arial" w:cs="Arial"/>
          <w:sz w:val="24"/>
          <w:szCs w:val="24"/>
          <w:lang w:val="en-GB"/>
        </w:rPr>
        <w:t xml:space="preserve">managed to contribute </w:t>
      </w:r>
      <w:r w:rsidRPr="0012445A">
        <w:rPr>
          <w:rFonts w:ascii="Arial" w:hAnsi="Arial" w:cs="Arial"/>
          <w:sz w:val="24"/>
          <w:szCs w:val="24"/>
        </w:rPr>
        <w:t>R450</w:t>
      </w:r>
      <w:r w:rsidR="005C4F65">
        <w:rPr>
          <w:rFonts w:ascii="Arial" w:hAnsi="Arial" w:cs="Arial"/>
          <w:sz w:val="24"/>
          <w:szCs w:val="24"/>
        </w:rPr>
        <w:t xml:space="preserve"> </w:t>
      </w:r>
      <w:r w:rsidRPr="0012445A">
        <w:rPr>
          <w:rFonts w:ascii="Arial" w:hAnsi="Arial" w:cs="Arial"/>
          <w:sz w:val="24"/>
          <w:szCs w:val="24"/>
        </w:rPr>
        <w:t>000 since the project</w:t>
      </w:r>
      <w:r w:rsidR="005C4F65">
        <w:rPr>
          <w:rFonts w:ascii="Arial" w:hAnsi="Arial" w:cs="Arial"/>
          <w:sz w:val="24"/>
          <w:szCs w:val="24"/>
        </w:rPr>
        <w:t>’s</w:t>
      </w:r>
      <w:r w:rsidRPr="0012445A">
        <w:rPr>
          <w:rFonts w:ascii="Arial" w:hAnsi="Arial" w:cs="Arial"/>
          <w:sz w:val="24"/>
          <w:szCs w:val="24"/>
        </w:rPr>
        <w:t xml:space="preserve"> initiation. </w:t>
      </w:r>
      <w:r w:rsidRPr="0012445A">
        <w:rPr>
          <w:rFonts w:ascii="Arial" w:hAnsi="Arial" w:cs="Arial"/>
          <w:bCs/>
          <w:iCs/>
          <w:sz w:val="24"/>
          <w:szCs w:val="24"/>
        </w:rPr>
        <w:t xml:space="preserve">25 </w:t>
      </w:r>
      <w:r w:rsidR="005C4F65">
        <w:rPr>
          <w:rFonts w:ascii="Arial" w:hAnsi="Arial" w:cs="Arial"/>
          <w:bCs/>
          <w:iCs/>
          <w:sz w:val="24"/>
          <w:szCs w:val="24"/>
        </w:rPr>
        <w:t>p</w:t>
      </w:r>
      <w:r w:rsidRPr="0012445A">
        <w:rPr>
          <w:rFonts w:ascii="Arial" w:hAnsi="Arial" w:cs="Arial"/>
          <w:bCs/>
          <w:iCs/>
          <w:sz w:val="24"/>
          <w:szCs w:val="24"/>
        </w:rPr>
        <w:t>eople were employed by the LandCare project</w:t>
      </w:r>
      <w:r w:rsidR="00AF1C65" w:rsidRPr="00AF1C65">
        <w:rPr>
          <w:rFonts w:ascii="Arial" w:hAnsi="Arial" w:cs="Arial"/>
          <w:bCs/>
          <w:iCs/>
          <w:sz w:val="24"/>
          <w:szCs w:val="24"/>
        </w:rPr>
        <w:t xml:space="preserve"> </w:t>
      </w:r>
      <w:r w:rsidR="00AF1C65" w:rsidRPr="0012445A">
        <w:rPr>
          <w:rFonts w:ascii="Arial" w:hAnsi="Arial" w:cs="Arial"/>
          <w:bCs/>
          <w:iCs/>
          <w:sz w:val="24"/>
          <w:szCs w:val="24"/>
        </w:rPr>
        <w:t>for a total of 84 days for the 2015/16 cycle of</w:t>
      </w:r>
      <w:r w:rsidR="00AF1C65">
        <w:rPr>
          <w:rFonts w:ascii="Arial" w:hAnsi="Arial" w:cs="Arial"/>
          <w:sz w:val="24"/>
          <w:szCs w:val="24"/>
        </w:rPr>
        <w:t xml:space="preserve"> </w:t>
      </w:r>
      <w:r w:rsidR="00AF1C65" w:rsidRPr="0012445A">
        <w:rPr>
          <w:rFonts w:ascii="Arial" w:hAnsi="Arial" w:cs="Arial"/>
          <w:bCs/>
          <w:iCs/>
          <w:sz w:val="24"/>
          <w:szCs w:val="24"/>
        </w:rPr>
        <w:t>this project</w:t>
      </w:r>
      <w:r w:rsidR="00AF1C65">
        <w:rPr>
          <w:rFonts w:ascii="Arial" w:hAnsi="Arial" w:cs="Arial"/>
          <w:bCs/>
          <w:iCs/>
          <w:sz w:val="24"/>
          <w:szCs w:val="24"/>
        </w:rPr>
        <w:t>:</w:t>
      </w:r>
      <w:r w:rsidRPr="0012445A">
        <w:rPr>
          <w:rFonts w:ascii="Arial" w:hAnsi="Arial" w:cs="Arial"/>
          <w:bCs/>
          <w:iCs/>
          <w:sz w:val="24"/>
          <w:szCs w:val="24"/>
        </w:rPr>
        <w:t xml:space="preserve"> </w:t>
      </w:r>
      <w:r w:rsidR="005C4F65">
        <w:rPr>
          <w:rFonts w:ascii="Arial" w:hAnsi="Arial" w:cs="Arial"/>
          <w:bCs/>
          <w:iCs/>
          <w:sz w:val="24"/>
          <w:szCs w:val="24"/>
        </w:rPr>
        <w:t>two men</w:t>
      </w:r>
      <w:r w:rsidRPr="0012445A">
        <w:rPr>
          <w:rFonts w:ascii="Arial" w:hAnsi="Arial" w:cs="Arial"/>
          <w:bCs/>
          <w:iCs/>
          <w:sz w:val="24"/>
          <w:szCs w:val="24"/>
        </w:rPr>
        <w:t xml:space="preserve">, 23 </w:t>
      </w:r>
      <w:r w:rsidR="005C4F65" w:rsidRPr="0012445A">
        <w:rPr>
          <w:rFonts w:ascii="Arial" w:hAnsi="Arial" w:cs="Arial"/>
          <w:bCs/>
          <w:iCs/>
          <w:sz w:val="24"/>
          <w:szCs w:val="24"/>
        </w:rPr>
        <w:t>wom</w:t>
      </w:r>
      <w:r w:rsidR="005C4F65">
        <w:rPr>
          <w:rFonts w:ascii="Arial" w:hAnsi="Arial" w:cs="Arial"/>
          <w:bCs/>
          <w:iCs/>
          <w:sz w:val="24"/>
          <w:szCs w:val="24"/>
        </w:rPr>
        <w:t>e</w:t>
      </w:r>
      <w:r w:rsidR="005C4F65" w:rsidRPr="0012445A">
        <w:rPr>
          <w:rFonts w:ascii="Arial" w:hAnsi="Arial" w:cs="Arial"/>
          <w:bCs/>
          <w:iCs/>
          <w:sz w:val="24"/>
          <w:szCs w:val="24"/>
        </w:rPr>
        <w:t xml:space="preserve">n </w:t>
      </w:r>
      <w:r w:rsidRPr="0012445A">
        <w:rPr>
          <w:rFonts w:ascii="Arial" w:hAnsi="Arial" w:cs="Arial"/>
          <w:bCs/>
          <w:iCs/>
          <w:sz w:val="24"/>
          <w:szCs w:val="24"/>
        </w:rPr>
        <w:t xml:space="preserve">and </w:t>
      </w:r>
      <w:r w:rsidR="00AF1C65">
        <w:rPr>
          <w:rFonts w:ascii="Arial" w:hAnsi="Arial" w:cs="Arial"/>
          <w:bCs/>
          <w:iCs/>
          <w:sz w:val="24"/>
          <w:szCs w:val="24"/>
        </w:rPr>
        <w:t xml:space="preserve">also </w:t>
      </w:r>
      <w:r w:rsidRPr="0012445A">
        <w:rPr>
          <w:rFonts w:ascii="Arial" w:hAnsi="Arial" w:cs="Arial"/>
          <w:bCs/>
          <w:iCs/>
          <w:sz w:val="24"/>
          <w:szCs w:val="24"/>
        </w:rPr>
        <w:t>16 youth</w:t>
      </w:r>
      <w:r w:rsidR="005C4F65">
        <w:rPr>
          <w:rFonts w:ascii="Arial" w:hAnsi="Arial" w:cs="Arial"/>
          <w:bCs/>
          <w:iCs/>
          <w:sz w:val="24"/>
          <w:szCs w:val="24"/>
        </w:rPr>
        <w:t>s</w:t>
      </w:r>
      <w:r w:rsidRPr="0012445A">
        <w:rPr>
          <w:rFonts w:ascii="Arial" w:hAnsi="Arial" w:cs="Arial"/>
          <w:bCs/>
          <w:iCs/>
          <w:sz w:val="24"/>
          <w:szCs w:val="24"/>
        </w:rPr>
        <w:t xml:space="preserve">. </w:t>
      </w:r>
      <w:r w:rsidR="005C4F65">
        <w:rPr>
          <w:rFonts w:ascii="Arial" w:hAnsi="Arial" w:cs="Arial"/>
          <w:bCs/>
          <w:iCs/>
          <w:sz w:val="24"/>
          <w:szCs w:val="24"/>
        </w:rPr>
        <w:t>An additional</w:t>
      </w:r>
      <w:r w:rsidR="005C4F65" w:rsidRPr="0012445A">
        <w:rPr>
          <w:rFonts w:ascii="Arial" w:hAnsi="Arial" w:cs="Arial"/>
          <w:bCs/>
          <w:iCs/>
          <w:sz w:val="24"/>
          <w:szCs w:val="24"/>
        </w:rPr>
        <w:t xml:space="preserve"> </w:t>
      </w:r>
      <w:r w:rsidRPr="0012445A">
        <w:rPr>
          <w:rFonts w:ascii="Arial" w:hAnsi="Arial" w:cs="Arial"/>
          <w:bCs/>
          <w:iCs/>
          <w:sz w:val="24"/>
          <w:szCs w:val="24"/>
        </w:rPr>
        <w:t xml:space="preserve">11 </w:t>
      </w:r>
      <w:r w:rsidR="005C4F65">
        <w:rPr>
          <w:rFonts w:ascii="Arial" w:hAnsi="Arial" w:cs="Arial"/>
          <w:bCs/>
          <w:iCs/>
          <w:sz w:val="24"/>
          <w:szCs w:val="24"/>
        </w:rPr>
        <w:t>p</w:t>
      </w:r>
      <w:r w:rsidRPr="0012445A">
        <w:rPr>
          <w:rFonts w:ascii="Arial" w:hAnsi="Arial" w:cs="Arial"/>
          <w:bCs/>
          <w:iCs/>
          <w:sz w:val="24"/>
          <w:szCs w:val="24"/>
        </w:rPr>
        <w:t xml:space="preserve">eople were employed by EPWP funding, including </w:t>
      </w:r>
      <w:r w:rsidR="005C4F65">
        <w:rPr>
          <w:rFonts w:ascii="Arial" w:hAnsi="Arial" w:cs="Arial"/>
          <w:bCs/>
          <w:iCs/>
          <w:sz w:val="24"/>
          <w:szCs w:val="24"/>
        </w:rPr>
        <w:t>one</w:t>
      </w:r>
      <w:r w:rsidR="005C4F65" w:rsidRPr="0012445A">
        <w:rPr>
          <w:rFonts w:ascii="Arial" w:hAnsi="Arial" w:cs="Arial"/>
          <w:bCs/>
          <w:iCs/>
          <w:sz w:val="24"/>
          <w:szCs w:val="24"/>
        </w:rPr>
        <w:t xml:space="preserve"> </w:t>
      </w:r>
      <w:r w:rsidR="005C4F65">
        <w:rPr>
          <w:rFonts w:ascii="Arial" w:hAnsi="Arial" w:cs="Arial"/>
          <w:bCs/>
          <w:iCs/>
          <w:sz w:val="24"/>
          <w:szCs w:val="24"/>
        </w:rPr>
        <w:t>man</w:t>
      </w:r>
      <w:r w:rsidR="005C4F65" w:rsidRPr="0012445A">
        <w:rPr>
          <w:rFonts w:ascii="Arial" w:hAnsi="Arial" w:cs="Arial"/>
          <w:bCs/>
          <w:iCs/>
          <w:sz w:val="24"/>
          <w:szCs w:val="24"/>
        </w:rPr>
        <w:t xml:space="preserve"> </w:t>
      </w:r>
      <w:r w:rsidRPr="0012445A">
        <w:rPr>
          <w:rFonts w:ascii="Arial" w:hAnsi="Arial" w:cs="Arial"/>
          <w:bCs/>
          <w:iCs/>
          <w:sz w:val="24"/>
          <w:szCs w:val="24"/>
        </w:rPr>
        <w:t xml:space="preserve">and </w:t>
      </w:r>
      <w:r w:rsidR="005C4F65">
        <w:rPr>
          <w:rFonts w:ascii="Arial" w:hAnsi="Arial" w:cs="Arial"/>
          <w:bCs/>
          <w:iCs/>
          <w:sz w:val="24"/>
          <w:szCs w:val="24"/>
        </w:rPr>
        <w:t>six</w:t>
      </w:r>
      <w:r w:rsidR="005C4F65" w:rsidRPr="0012445A">
        <w:rPr>
          <w:rFonts w:ascii="Arial" w:hAnsi="Arial" w:cs="Arial"/>
          <w:bCs/>
          <w:iCs/>
          <w:sz w:val="24"/>
          <w:szCs w:val="24"/>
        </w:rPr>
        <w:t xml:space="preserve"> </w:t>
      </w:r>
      <w:r w:rsidRPr="0012445A">
        <w:rPr>
          <w:rFonts w:ascii="Arial" w:hAnsi="Arial" w:cs="Arial"/>
          <w:bCs/>
          <w:iCs/>
          <w:sz w:val="24"/>
          <w:szCs w:val="24"/>
        </w:rPr>
        <w:t>wom</w:t>
      </w:r>
      <w:r w:rsidR="005C4F65">
        <w:rPr>
          <w:rFonts w:ascii="Arial" w:hAnsi="Arial" w:cs="Arial"/>
          <w:bCs/>
          <w:iCs/>
          <w:sz w:val="24"/>
          <w:szCs w:val="24"/>
        </w:rPr>
        <w:t>e</w:t>
      </w:r>
      <w:r w:rsidRPr="0012445A">
        <w:rPr>
          <w:rFonts w:ascii="Arial" w:hAnsi="Arial" w:cs="Arial"/>
          <w:bCs/>
          <w:iCs/>
          <w:sz w:val="24"/>
          <w:szCs w:val="24"/>
        </w:rPr>
        <w:t>n for a total of 76 days.</w:t>
      </w:r>
      <w:r w:rsidR="00C13BB0" w:rsidRPr="00C13BB0">
        <w:rPr>
          <w:rFonts w:ascii="Arial" w:hAnsi="Arial" w:cs="Arial"/>
          <w:bCs/>
          <w:iCs/>
          <w:sz w:val="24"/>
          <w:szCs w:val="24"/>
        </w:rPr>
        <w:t xml:space="preserve"> </w:t>
      </w:r>
      <w:r w:rsidR="00C13BB0" w:rsidRPr="0012445A">
        <w:rPr>
          <w:rFonts w:ascii="Arial" w:hAnsi="Arial" w:cs="Arial"/>
          <w:bCs/>
          <w:iCs/>
          <w:sz w:val="24"/>
          <w:szCs w:val="24"/>
        </w:rPr>
        <w:t xml:space="preserve">25 </w:t>
      </w:r>
      <w:r w:rsidR="005C4F65">
        <w:rPr>
          <w:rFonts w:ascii="Arial" w:hAnsi="Arial" w:cs="Arial"/>
          <w:bCs/>
          <w:iCs/>
          <w:sz w:val="24"/>
          <w:szCs w:val="24"/>
        </w:rPr>
        <w:t>p</w:t>
      </w:r>
      <w:r w:rsidR="00C13BB0" w:rsidRPr="0012445A">
        <w:rPr>
          <w:rFonts w:ascii="Arial" w:hAnsi="Arial" w:cs="Arial"/>
          <w:bCs/>
          <w:iCs/>
          <w:sz w:val="24"/>
          <w:szCs w:val="24"/>
        </w:rPr>
        <w:t>eople were employed by the LandCare project</w:t>
      </w:r>
      <w:r w:rsidR="00AF1C65" w:rsidRPr="00AF1C65">
        <w:rPr>
          <w:rFonts w:ascii="Arial" w:hAnsi="Arial" w:cs="Arial"/>
          <w:bCs/>
          <w:iCs/>
          <w:sz w:val="24"/>
          <w:szCs w:val="24"/>
        </w:rPr>
        <w:t xml:space="preserve"> </w:t>
      </w:r>
      <w:r w:rsidR="00AF1C65" w:rsidRPr="0012445A">
        <w:rPr>
          <w:rFonts w:ascii="Arial" w:hAnsi="Arial" w:cs="Arial"/>
          <w:bCs/>
          <w:iCs/>
          <w:sz w:val="24"/>
          <w:szCs w:val="24"/>
        </w:rPr>
        <w:t xml:space="preserve">for </w:t>
      </w:r>
      <w:r w:rsidR="00AF1C65">
        <w:rPr>
          <w:rFonts w:ascii="Arial" w:hAnsi="Arial" w:cs="Arial"/>
          <w:bCs/>
          <w:iCs/>
          <w:sz w:val="24"/>
          <w:szCs w:val="24"/>
        </w:rPr>
        <w:t>a total of 84 days for the 2017/18</w:t>
      </w:r>
      <w:r w:rsidR="00AF1C65" w:rsidRPr="0012445A">
        <w:rPr>
          <w:rFonts w:ascii="Arial" w:hAnsi="Arial" w:cs="Arial"/>
          <w:bCs/>
          <w:iCs/>
          <w:sz w:val="24"/>
          <w:szCs w:val="24"/>
        </w:rPr>
        <w:t xml:space="preserve"> cycle of this project</w:t>
      </w:r>
      <w:r w:rsidR="00AF1C65">
        <w:rPr>
          <w:rFonts w:ascii="Arial" w:hAnsi="Arial" w:cs="Arial"/>
          <w:bCs/>
          <w:iCs/>
          <w:sz w:val="24"/>
          <w:szCs w:val="24"/>
        </w:rPr>
        <w:t>:</w:t>
      </w:r>
      <w:r w:rsidR="00C13BB0" w:rsidRPr="0012445A">
        <w:rPr>
          <w:rFonts w:ascii="Arial" w:hAnsi="Arial" w:cs="Arial"/>
          <w:bCs/>
          <w:iCs/>
          <w:sz w:val="24"/>
          <w:szCs w:val="24"/>
        </w:rPr>
        <w:t xml:space="preserve"> </w:t>
      </w:r>
      <w:r w:rsidR="006B721E">
        <w:rPr>
          <w:rFonts w:ascii="Arial" w:hAnsi="Arial" w:cs="Arial"/>
          <w:bCs/>
          <w:iCs/>
          <w:sz w:val="24"/>
          <w:szCs w:val="24"/>
        </w:rPr>
        <w:t>two</w:t>
      </w:r>
      <w:r w:rsidR="006B721E" w:rsidRPr="0012445A">
        <w:rPr>
          <w:rFonts w:ascii="Arial" w:hAnsi="Arial" w:cs="Arial"/>
          <w:bCs/>
          <w:iCs/>
          <w:sz w:val="24"/>
          <w:szCs w:val="24"/>
        </w:rPr>
        <w:t xml:space="preserve"> </w:t>
      </w:r>
      <w:r w:rsidR="006B721E">
        <w:rPr>
          <w:rFonts w:ascii="Arial" w:hAnsi="Arial" w:cs="Arial"/>
          <w:bCs/>
          <w:iCs/>
          <w:sz w:val="24"/>
          <w:szCs w:val="24"/>
        </w:rPr>
        <w:t>men</w:t>
      </w:r>
      <w:r w:rsidR="00C13BB0" w:rsidRPr="0012445A">
        <w:rPr>
          <w:rFonts w:ascii="Arial" w:hAnsi="Arial" w:cs="Arial"/>
          <w:bCs/>
          <w:iCs/>
          <w:sz w:val="24"/>
          <w:szCs w:val="24"/>
        </w:rPr>
        <w:t xml:space="preserve">, 23 </w:t>
      </w:r>
      <w:r w:rsidR="006B721E" w:rsidRPr="0012445A">
        <w:rPr>
          <w:rFonts w:ascii="Arial" w:hAnsi="Arial" w:cs="Arial"/>
          <w:bCs/>
          <w:iCs/>
          <w:sz w:val="24"/>
          <w:szCs w:val="24"/>
        </w:rPr>
        <w:t>wom</w:t>
      </w:r>
      <w:r w:rsidR="006B721E">
        <w:rPr>
          <w:rFonts w:ascii="Arial" w:hAnsi="Arial" w:cs="Arial"/>
          <w:bCs/>
          <w:iCs/>
          <w:sz w:val="24"/>
          <w:szCs w:val="24"/>
        </w:rPr>
        <w:t>e</w:t>
      </w:r>
      <w:r w:rsidR="006B721E" w:rsidRPr="0012445A">
        <w:rPr>
          <w:rFonts w:ascii="Arial" w:hAnsi="Arial" w:cs="Arial"/>
          <w:bCs/>
          <w:iCs/>
          <w:sz w:val="24"/>
          <w:szCs w:val="24"/>
        </w:rPr>
        <w:t xml:space="preserve">n </w:t>
      </w:r>
      <w:r w:rsidR="00C13BB0" w:rsidRPr="0012445A">
        <w:rPr>
          <w:rFonts w:ascii="Arial" w:hAnsi="Arial" w:cs="Arial"/>
          <w:bCs/>
          <w:iCs/>
          <w:sz w:val="24"/>
          <w:szCs w:val="24"/>
        </w:rPr>
        <w:t>and 16 youth</w:t>
      </w:r>
      <w:r w:rsidR="006B721E">
        <w:rPr>
          <w:rFonts w:ascii="Arial" w:hAnsi="Arial" w:cs="Arial"/>
          <w:bCs/>
          <w:iCs/>
          <w:sz w:val="24"/>
          <w:szCs w:val="24"/>
        </w:rPr>
        <w:t>s</w:t>
      </w:r>
      <w:r w:rsidR="00AF1C65">
        <w:rPr>
          <w:rFonts w:ascii="Arial" w:hAnsi="Arial" w:cs="Arial"/>
          <w:bCs/>
          <w:iCs/>
          <w:sz w:val="24"/>
          <w:szCs w:val="24"/>
        </w:rPr>
        <w:t xml:space="preserve"> as well</w:t>
      </w:r>
      <w:r w:rsidR="00C13BB0" w:rsidRPr="0012445A">
        <w:rPr>
          <w:rFonts w:ascii="Arial" w:hAnsi="Arial" w:cs="Arial"/>
          <w:bCs/>
          <w:iCs/>
          <w:sz w:val="24"/>
          <w:szCs w:val="24"/>
        </w:rPr>
        <w:t xml:space="preserve">. </w:t>
      </w:r>
    </w:p>
    <w:p w:rsidR="007210EA" w:rsidRDefault="007210EA" w:rsidP="00127DD5">
      <w:pPr>
        <w:pStyle w:val="ListParagraph"/>
        <w:spacing w:before="120" w:line="360" w:lineRule="auto"/>
        <w:jc w:val="both"/>
        <w:rPr>
          <w:rFonts w:ascii="Arial" w:hAnsi="Arial" w:cs="Arial"/>
          <w:bCs/>
          <w:iCs/>
          <w:sz w:val="24"/>
          <w:szCs w:val="24"/>
        </w:rPr>
      </w:pPr>
    </w:p>
    <w:p w:rsidR="007210EA" w:rsidRDefault="007210EA" w:rsidP="00127DD5">
      <w:pPr>
        <w:pStyle w:val="ListParagraph"/>
        <w:spacing w:before="120" w:line="360" w:lineRule="auto"/>
        <w:jc w:val="both"/>
        <w:rPr>
          <w:rFonts w:ascii="Arial" w:hAnsi="Arial" w:cs="Arial"/>
          <w:bCs/>
          <w:iCs/>
          <w:sz w:val="24"/>
          <w:szCs w:val="24"/>
        </w:rPr>
      </w:pPr>
    </w:p>
    <w:p w:rsidR="00C13BB0" w:rsidRPr="00127DD5" w:rsidRDefault="005069CF" w:rsidP="00127DD5">
      <w:pPr>
        <w:pStyle w:val="ListParagraph"/>
        <w:spacing w:before="120" w:line="360" w:lineRule="auto"/>
        <w:jc w:val="both"/>
        <w:rPr>
          <w:rFonts w:ascii="Arial" w:hAnsi="Arial" w:cs="Arial"/>
          <w:bCs/>
          <w:iCs/>
          <w:sz w:val="24"/>
          <w:szCs w:val="24"/>
        </w:rPr>
      </w:pPr>
      <w:bookmarkStart w:id="0" w:name="_GoBack"/>
      <w:bookmarkEnd w:id="0"/>
      <w:r w:rsidRPr="005069CF">
        <w:rPr>
          <w:rFonts w:ascii="Arial" w:hAnsi="Arial" w:cs="Arial"/>
          <w:bCs/>
          <w:iCs/>
          <w:sz w:val="24"/>
          <w:szCs w:val="24"/>
          <w:highlight w:val="cyan"/>
        </w:rPr>
        <w:t>Before</w:t>
      </w:r>
    </w:p>
    <w:p w:rsidR="00056FBC" w:rsidRPr="00C13BB0" w:rsidRDefault="00C13BB0" w:rsidP="00056FBC">
      <w:pPr>
        <w:spacing w:line="360" w:lineRule="auto"/>
        <w:jc w:val="both"/>
        <w:rPr>
          <w:rFonts w:ascii="Arial" w:hAnsi="Arial" w:cs="Arial"/>
          <w:sz w:val="24"/>
          <w:szCs w:val="24"/>
        </w:rPr>
      </w:pPr>
      <w:r w:rsidRPr="00C13BB0">
        <w:rPr>
          <w:rFonts w:ascii="Arial" w:hAnsi="Arial" w:cs="Arial"/>
          <w:noProof/>
          <w:sz w:val="24"/>
          <w:szCs w:val="24"/>
          <w:lang w:eastAsia="en-ZA"/>
        </w:rPr>
        <w:drawing>
          <wp:inline distT="0" distB="0" distL="0" distR="0">
            <wp:extent cx="2460630" cy="1845404"/>
            <wp:effectExtent l="19050" t="0" r="0" b="0"/>
            <wp:docPr id="14" name="Picture 13" descr="20160609_12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9_121802.jpg"/>
                    <pic:cNvPicPr/>
                  </pic:nvPicPr>
                  <pic:blipFill>
                    <a:blip r:embed="rId11" cstate="print"/>
                    <a:stretch>
                      <a:fillRect/>
                    </a:stretch>
                  </pic:blipFill>
                  <pic:spPr>
                    <a:xfrm>
                      <a:off x="0" y="0"/>
                      <a:ext cx="2462449" cy="1846768"/>
                    </a:xfrm>
                    <a:prstGeom prst="rect">
                      <a:avLst/>
                    </a:prstGeom>
                  </pic:spPr>
                </pic:pic>
              </a:graphicData>
            </a:graphic>
          </wp:inline>
        </w:drawing>
      </w:r>
      <w:r w:rsidRPr="00C13BB0">
        <w:rPr>
          <w:rFonts w:ascii="Arial" w:hAnsi="Arial" w:cs="Arial"/>
          <w:noProof/>
          <w:sz w:val="24"/>
          <w:szCs w:val="24"/>
          <w:lang w:eastAsia="en-ZA"/>
        </w:rPr>
        <w:drawing>
          <wp:inline distT="0" distB="0" distL="0" distR="0">
            <wp:extent cx="2713729" cy="1844068"/>
            <wp:effectExtent l="19050" t="0" r="0" b="0"/>
            <wp:docPr id="3" name="Picture 3" descr="G:\Land Care\KAP 2014-2015\STEYNS RUS\IMG201408120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nd Care\KAP 2014-2015\STEYNS RUS\IMG201408120204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9949" cy="1848295"/>
                    </a:xfrm>
                    <a:prstGeom prst="rect">
                      <a:avLst/>
                    </a:prstGeom>
                    <a:noFill/>
                    <a:ln>
                      <a:noFill/>
                    </a:ln>
                  </pic:spPr>
                </pic:pic>
              </a:graphicData>
            </a:graphic>
          </wp:inline>
        </w:drawing>
      </w:r>
    </w:p>
    <w:p w:rsidR="00056FBC" w:rsidRPr="00056FBC" w:rsidRDefault="00C13BB0" w:rsidP="00056FBC">
      <w:pPr>
        <w:spacing w:line="360" w:lineRule="auto"/>
        <w:jc w:val="both"/>
        <w:rPr>
          <w:rFonts w:ascii="Arial" w:hAnsi="Arial" w:cs="Arial"/>
          <w:bCs/>
          <w:iCs/>
          <w:sz w:val="24"/>
          <w:szCs w:val="24"/>
        </w:rPr>
      </w:pPr>
      <w:r w:rsidRPr="00C13BB0">
        <w:rPr>
          <w:rFonts w:ascii="Arial" w:hAnsi="Arial" w:cs="Arial"/>
          <w:bCs/>
          <w:iCs/>
          <w:noProof/>
          <w:sz w:val="24"/>
          <w:szCs w:val="24"/>
          <w:lang w:eastAsia="en-ZA"/>
        </w:rPr>
        <w:drawing>
          <wp:inline distT="0" distB="0" distL="0" distR="0">
            <wp:extent cx="2416285" cy="1843952"/>
            <wp:effectExtent l="19050" t="0" r="3065" b="0"/>
            <wp:docPr id="10" name="Picture 9" descr="20151103_11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3_113254.jpg"/>
                    <pic:cNvPicPr/>
                  </pic:nvPicPr>
                  <pic:blipFill>
                    <a:blip r:embed="rId13" cstate="print"/>
                    <a:stretch>
                      <a:fillRect/>
                    </a:stretch>
                  </pic:blipFill>
                  <pic:spPr>
                    <a:xfrm>
                      <a:off x="0" y="0"/>
                      <a:ext cx="2426208" cy="1851525"/>
                    </a:xfrm>
                    <a:prstGeom prst="rect">
                      <a:avLst/>
                    </a:prstGeom>
                  </pic:spPr>
                </pic:pic>
              </a:graphicData>
            </a:graphic>
          </wp:inline>
        </w:drawing>
      </w:r>
      <w:r w:rsidRPr="00C13BB0">
        <w:rPr>
          <w:rFonts w:ascii="Arial" w:hAnsi="Arial" w:cs="Arial"/>
          <w:bCs/>
          <w:iCs/>
          <w:noProof/>
          <w:sz w:val="24"/>
          <w:szCs w:val="24"/>
          <w:lang w:eastAsia="en-ZA"/>
        </w:rPr>
        <w:drawing>
          <wp:inline distT="0" distB="0" distL="0" distR="0">
            <wp:extent cx="2428284" cy="1838325"/>
            <wp:effectExtent l="19050" t="0" r="0" b="0"/>
            <wp:docPr id="12" name="Picture 10" descr="20151103_11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3_113458.jpg"/>
                    <pic:cNvPicPr/>
                  </pic:nvPicPr>
                  <pic:blipFill>
                    <a:blip r:embed="rId14" cstate="print"/>
                    <a:stretch>
                      <a:fillRect/>
                    </a:stretch>
                  </pic:blipFill>
                  <pic:spPr>
                    <a:xfrm>
                      <a:off x="0" y="0"/>
                      <a:ext cx="2432853" cy="1841784"/>
                    </a:xfrm>
                    <a:prstGeom prst="rect">
                      <a:avLst/>
                    </a:prstGeom>
                  </pic:spPr>
                </pic:pic>
              </a:graphicData>
            </a:graphic>
          </wp:inline>
        </w:drawing>
      </w:r>
    </w:p>
    <w:p w:rsidR="00DC6A7F" w:rsidRPr="00056FBC" w:rsidRDefault="00DC6A7F" w:rsidP="00056FBC"/>
    <w:sectPr w:rsidR="00DC6A7F" w:rsidRPr="00056FBC" w:rsidSect="00DC6A7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trackRevisions/>
  <w:defaultTabStop w:val="720"/>
  <w:characterSpacingControl w:val="doNotCompress"/>
  <w:compat/>
  <w:rsids>
    <w:rsidRoot w:val="00056FBC"/>
    <w:rsid w:val="000002C1"/>
    <w:rsid w:val="00056FBC"/>
    <w:rsid w:val="00127DD5"/>
    <w:rsid w:val="001F0543"/>
    <w:rsid w:val="002F27F0"/>
    <w:rsid w:val="0043150D"/>
    <w:rsid w:val="005069CF"/>
    <w:rsid w:val="005C4F65"/>
    <w:rsid w:val="006B721E"/>
    <w:rsid w:val="007210EA"/>
    <w:rsid w:val="008D3BE5"/>
    <w:rsid w:val="0093005F"/>
    <w:rsid w:val="009D6058"/>
    <w:rsid w:val="00AF1C65"/>
    <w:rsid w:val="00B65234"/>
    <w:rsid w:val="00C13BB0"/>
    <w:rsid w:val="00C25465"/>
    <w:rsid w:val="00DC6A7F"/>
    <w:rsid w:val="00FE491E"/>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A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FBC"/>
    <w:pPr>
      <w:ind w:left="720"/>
      <w:contextualSpacing/>
    </w:pPr>
    <w:rPr>
      <w:lang w:val="en-US"/>
    </w:rPr>
  </w:style>
  <w:style w:type="paragraph" w:styleId="BalloonText">
    <w:name w:val="Balloon Text"/>
    <w:basedOn w:val="Normal"/>
    <w:link w:val="BalloonTextChar"/>
    <w:uiPriority w:val="99"/>
    <w:semiHidden/>
    <w:unhideWhenUsed/>
    <w:rsid w:val="00056FBC"/>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56FBC"/>
    <w:rPr>
      <w:rFonts w:ascii="Tahoma" w:hAnsi="Tahoma" w:cs="Tahoma"/>
      <w:sz w:val="16"/>
      <w:szCs w:val="16"/>
      <w:lang w:val="en-US"/>
    </w:rPr>
  </w:style>
  <w:style w:type="character" w:styleId="Hyperlink">
    <w:name w:val="Hyperlink"/>
    <w:uiPriority w:val="99"/>
    <w:rsid w:val="00056FB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Kroonstad"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s://en.wikipedia.org/wiki/Moqhaka_Local_Municipality" TargetMode="External"/><Relationship Id="rId12" Type="http://schemas.openxmlformats.org/officeDocument/2006/relationships/image" Target="media/image4.jpe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en.wikipedia.org/wiki/Free_State_%28South_African_province%29" TargetMode="External"/><Relationship Id="rId11" Type="http://schemas.openxmlformats.org/officeDocument/2006/relationships/image" Target="media/image3.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s://en.wikipedia.org/wiki/Senekal" TargetMode="External"/><Relationship Id="rId4" Type="http://schemas.openxmlformats.org/officeDocument/2006/relationships/image" Target="media/image1.jpeg"/><Relationship Id="rId9" Type="http://schemas.openxmlformats.org/officeDocument/2006/relationships/hyperlink" Target="https://en.wikipedia.org/wiki/Kroonstad"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335</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ShobatheM</dc:creator>
  <cp:lastModifiedBy>ShobatheM</cp:lastModifiedBy>
  <cp:revision>2</cp:revision>
  <dcterms:created xsi:type="dcterms:W3CDTF">2018-05-14T05:34:00Z</dcterms:created>
  <dcterms:modified xsi:type="dcterms:W3CDTF">2018-05-14T05:34:00Z</dcterms:modified>
</cp:coreProperties>
</file>