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16"/>
        </w:rPr>
        <w:t>24 April 2008</w:t>
      </w:r>
    </w:p>
    <w:p>
      <w:pPr>
        <w:jc w:val="both"/>
        <w:bidi w:val="0"/>
      </w:pPr>
      <w:r>
        <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OPPERVLAK- EN DERDE PRODUKSIESKATTING VAN SOMERGEWASSE: 2007/08-SEISOEN</w:t>
      </w:r>
    </w:p>
    <w:p>
      <w:pPr>
        <w:bidi w:val="0"/>
      </w:pPr>
      <w:r>
        <w:rPr>
          <w:rFonts w:ascii="Tahoma" w:hAnsi="Tahoma" w:cs="Tahoma" w:eastAsia="Tahoma"/>
          <w:sz w:val="14"/>
        </w:rPr>
        <w:t>AREA AND THIRD PRODUCTION FORECAST OF SUMMER CROPS: 2007/08 SEASON</w:t>
      </w:r>
    </w:p>
    <w:p>
      <w:pPr>
        <w:bidi w:val="0"/>
      </w:pPr>
      <w:r>
        <w:rPr>
          <w:rFonts w:ascii="Tahoma" w:hAnsi="Tahoma" w:cs="Tahoma" w:eastAsia="Tahoma"/>
        </w:rPr>
        <w:t/>
      </w:r>
    </w:p>
    <w:tbl>
      <w:tblPr>
        <w:tblW w:w="9860" w:type="dxa"/>
        <w:tblLayout w:type="fixed"/>
        <w:tblCellMar>
          <w:top w:w="0" w:type="dxa"/>
          <w:left w:w="0" w:type="dxa"/>
          <w:bottom w:w="0" w:type="dxa"/>
          <w:right w:w="0" w:type="dxa"/>
        </w:tblCellMar>
        <w:tblInd w:w="-105" w:type="dxa"/>
      </w:tblPr>
      <w:tblGrid>
        <w:gridCol w:w="2370"/>
        <w:gridCol w:w="1260"/>
        <w:gridCol w:w="1290"/>
        <w:gridCol w:w="1275"/>
        <w:gridCol w:w="1260"/>
        <w:gridCol w:w="1110"/>
        <w:gridCol w:w="1305"/>
      </w:tblGrid>
      <w:tr>
        <w:tc>
          <w:tcPr>
            <w:tcW w:w="2370" w:type="dxa"/>
            <w:shd w:val="clear" w:color="auto" w:fill="FFFFFF"/>
          </w:tcPr>
          <w:p>
            <w:pPr>
              <w:pStyle w:val="42"/>
              <w:jc w:val="both"/>
              <w:ind w:right="-60"/>
              <w:bidi w:val="0"/>
              <w:spacing w:before="360"/>
            </w:pPr>
            <w:r>
              <w:rPr>
                <w:sz w:val="14"/>
              </w:rPr>
              <w:t>GEWAS/CROP</w:t>
            </w:r>
          </w:p>
        </w:tc>
        <w:tc>
          <w:tcPr>
            <w:tcW w:w="126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290" w:type="dxa"/>
            <w:shd w:val="clear" w:color="auto" w:fill="FFFFFF"/>
          </w:tcPr>
          <w:p>
            <w:pPr>
              <w:pStyle w:val="42"/>
              <w:ind w:right="-60"/>
              <w:bidi w:val="0"/>
            </w:pPr>
            <w:r>
              <w:rPr>
                <w:u w:val="none"/>
              </w:rPr>
              <w:t/>
            </w:r>
          </w:p>
          <w:p>
            <w:pPr>
              <w:pStyle w:val="42"/>
              <w:ind w:right="-60"/>
              <w:bidi w:val="0"/>
              <w:spacing w:before="60"/>
            </w:pPr>
            <w:r>
              <w:rPr>
                <w:sz w:val="14"/>
              </w:rPr>
              <w:t>3</w:t>
            </w:r>
            <w:r>
              <w:rPr>
                <w:vertAlign w:val="superscript"/>
                <w:sz w:val="14"/>
              </w:rPr>
              <w:t xml:space="preserve">de </w:t>
            </w:r>
            <w:r>
              <w:rPr>
                <w:sz w:val="14"/>
              </w:rPr>
              <w:t>skatting/</w:t>
            </w:r>
          </w:p>
          <w:p>
            <w:pPr>
              <w:pStyle w:val="42"/>
              <w:ind w:right="-60"/>
              <w:bidi w:val="0"/>
            </w:pPr>
            <w:r>
              <w:rPr>
                <w:sz w:val="14"/>
              </w:rPr>
              <w:t>3</w:t>
            </w:r>
            <w:r>
              <w:rPr>
                <w:vertAlign w:val="superscript"/>
                <w:sz w:val="14"/>
              </w:rPr>
              <w:t xml:space="preserve">rd </w:t>
            </w:r>
            <w:r>
              <w:rPr>
                <w:sz w:val="14"/>
              </w:rPr>
              <w:t>forecast</w:t>
            </w:r>
          </w:p>
          <w:p>
            <w:pPr>
              <w:pStyle w:val="42"/>
              <w:ind w:right="-60"/>
              <w:bidi w:val="0"/>
            </w:pPr>
            <w:r>
              <w:rPr>
                <w:sz w:val="14"/>
              </w:rPr>
              <w:t>2007/08</w:t>
            </w:r>
          </w:p>
        </w:tc>
        <w:tc>
          <w:tcPr>
            <w:tcW w:w="1270" w:type="dxa"/>
            <w:shd w:val="clear" w:color="auto" w:fill="FFFFFF"/>
          </w:tcPr>
          <w:p>
            <w:pPr>
              <w:pStyle w:val="42"/>
              <w:ind w:right="-60"/>
              <w:bidi w:val="0"/>
            </w:pPr>
            <w:r>
              <w:rPr>
                <w:u w:val="none"/>
              </w:rPr>
              <w:t/>
            </w:r>
          </w:p>
          <w:p>
            <w:pPr>
              <w:pStyle w:val="42"/>
              <w:ind w:right="-60"/>
              <w:bidi w:val="0"/>
              <w:spacing w:before="60"/>
            </w:pPr>
            <w:r>
              <w:rPr>
                <w:sz w:val="14"/>
              </w:rPr>
              <w:t>2</w:t>
            </w:r>
            <w:r>
              <w:rPr>
                <w:vertAlign w:val="superscript"/>
                <w:sz w:val="14"/>
              </w:rPr>
              <w:t xml:space="preserve">de </w:t>
            </w:r>
            <w:r>
              <w:rPr>
                <w:sz w:val="14"/>
              </w:rPr>
              <w:t>skatting/</w:t>
            </w:r>
          </w:p>
          <w:p>
            <w:pPr>
              <w:pStyle w:val="42"/>
              <w:ind w:right="-60"/>
              <w:bidi w:val="0"/>
            </w:pPr>
            <w:r>
              <w:rPr>
                <w:sz w:val="14"/>
              </w:rPr>
              <w:t>2</w:t>
            </w:r>
            <w:r>
              <w:rPr>
                <w:vertAlign w:val="superscript"/>
                <w:sz w:val="14"/>
              </w:rPr>
              <w:t xml:space="preserve">nd </w:t>
            </w:r>
            <w:r>
              <w:rPr>
                <w:sz w:val="14"/>
              </w:rPr>
              <w:t>forecast</w:t>
            </w:r>
          </w:p>
          <w:p>
            <w:pPr>
              <w:pStyle w:val="42"/>
              <w:ind w:right="-60"/>
              <w:bidi w:val="0"/>
            </w:pPr>
            <w:r>
              <w:rPr>
                <w:sz w:val="14"/>
              </w:rPr>
              <w:t>2007/08</w:t>
            </w:r>
          </w:p>
        </w:tc>
        <w:tc>
          <w:tcPr>
            <w:tcW w:w="126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2006/07</w:t>
            </w:r>
          </w:p>
        </w:tc>
        <w:tc>
          <w:tcPr>
            <w:tcW w:w="111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2006/07</w:t>
            </w:r>
          </w:p>
        </w:tc>
        <w:tc>
          <w:tcPr>
            <w:tcW w:w="130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37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Ha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7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37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27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(E)</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(C)</w:t>
            </w:r>
          </w:p>
        </w:tc>
      </w:tr>
      <w:tr>
        <w:tc>
          <w:tcPr>
            <w:tcW w:w="9860" w:type="dxa"/>
            <w:gridSpan w:val="7"/>
            <w:shd w:val="clear" w:color="auto" w:fill="FFFFFF"/>
          </w:tcPr>
          <w:p>
            <w:pPr>
              <w:pStyle w:val="42"/>
              <w:ind w:right="-60"/>
              <w:bidi w:val="0"/>
              <w:spacing w:before="15" w:after="15"/>
            </w:pPr>
            <w:r>
              <w:rPr>
                <w:u w:val="none"/>
              </w:rPr>
              <w:t/>
            </w:r>
          </w:p>
          <w:p>
            <w:pPr>
              <w:ind w:right="135"/>
              <w:bidi w:val="0"/>
              <w:spacing w:before="45" w:after="45"/>
            </w:pPr>
            <w:r>
              <w:rPr>
                <w:rFonts w:ascii="Tahoma" w:hAnsi="Tahoma" w:cs="Tahoma" w:eastAsia="Tahoma"/>
                <w:sz w:val="14"/>
              </w:rPr>
              <w:t>Kommersieël/Commercial:</w:t>
            </w:r>
          </w:p>
        </w:tc>
      </w:tr>
      <w:tr>
        <w:tc>
          <w:tcPr>
            <w:tcW w:w="2370" w:type="dxa"/>
            <w:shd w:val="clear" w:color="auto" w:fill="FFFFFF"/>
          </w:tcPr>
          <w:p>
            <w:pPr>
              <w:ind w:right="135"/>
              <w:bidi w:val="0"/>
              <w:spacing w:before="45" w:after="45"/>
            </w:pPr>
            <w:r>
              <w:rPr>
                <w:rFonts w:ascii="Tahoma" w:hAnsi="Tahoma" w:cs="Tahoma" w:eastAsia="Tahoma"/>
              </w:rPr>
              <w:t/>
            </w:r>
          </w:p>
          <w:p>
            <w:pPr>
              <w:pStyle w:val="42"/>
              <w:jc w:val="both"/>
              <w:ind w:right="-105" w:firstLine="180"/>
              <w:bidi w:val="0"/>
              <w:spacing w:before="45" w:after="45"/>
            </w:pPr>
            <w:r>
              <w:rPr>
                <w:sz w:val="14"/>
              </w:rPr>
              <w:t>Witmielies/White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1  737  000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6 525 050</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6 428 750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1 624 800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4 315 000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+1,50</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105" w:firstLine="180"/>
              <w:bidi w:val="0"/>
              <w:spacing w:before="45" w:after="45"/>
            </w:pPr>
            <w:r>
              <w:rPr>
                <w:sz w:val="14"/>
              </w:rPr>
              <w:t>Geelmielies/Yellow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1  062  000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4 472 800</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4 336 200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927 000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2 810 000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+3.15</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left"/>
              <w:ind w:right="75"/>
              <w:bidi w:val="0"/>
              <w:spacing w:before="45" w:after="45"/>
            </w:pPr>
            <w:r>
              <w:rPr>
                <w:sz w:val="14"/>
              </w:rPr>
              <w:t>Mielies/Maize</w:t>
            </w:r>
          </w:p>
        </w:tc>
        <w:tc>
          <w:tcPr>
            <w:tcW w:w="126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sz w:val="14"/>
              </w:rPr>
              <w:t>2  799  000</w:t>
            </w:r>
          </w:p>
        </w:tc>
        <w:tc>
          <w:tcPr>
            <w:tcW w:w="1290" w:type="dxa"/>
            <w:shd w:val="clear" w:color="auto" w:fill="FFFFFF"/>
          </w:tcPr>
          <w:p>
            <w:pPr>
              <w:pStyle w:val="42"/>
              <w:jc w:val="right"/>
              <w:ind w:right="165"/>
              <w:bidi w:val="0"/>
              <w:spacing w:before="45" w:after="45"/>
            </w:pPr>
            <w:r>
              <w:rPr>
                <w:u w:val="none"/>
              </w:rPr>
              <w:t/>
            </w:r>
          </w:p>
          <w:p>
            <w:pPr>
              <w:pStyle w:val="42"/>
              <w:jc w:val="right"/>
              <w:ind w:left="-15" w:right="165" w:hanging="15"/>
              <w:bidi w:val="0"/>
              <w:spacing w:before="45" w:after="45"/>
            </w:pPr>
            <w:r>
              <w:rPr>
                <w:sz w:val="14"/>
              </w:rPr>
              <w:t>10 997 850</w:t>
            </w:r>
          </w:p>
        </w:tc>
        <w:tc>
          <w:tcPr>
            <w:tcW w:w="1270" w:type="dxa"/>
            <w:shd w:val="clear" w:color="auto" w:fill="FFFFFF"/>
          </w:tcPr>
          <w:p>
            <w:pPr>
              <w:pStyle w:val="42"/>
              <w:jc w:val="right"/>
              <w:ind w:left="-15" w:right="165" w:hanging="15"/>
              <w:bidi w:val="0"/>
              <w:spacing w:before="45" w:after="45"/>
            </w:pPr>
            <w:r>
              <w:rPr>
                <w:u w:val="none"/>
              </w:rPr>
              <w:t/>
            </w:r>
          </w:p>
          <w:p>
            <w:pPr>
              <w:pStyle w:val="42"/>
              <w:jc w:val="right"/>
              <w:ind w:left="-15" w:right="165" w:hanging="15"/>
              <w:bidi w:val="0"/>
              <w:spacing w:before="45" w:after="45"/>
            </w:pPr>
            <w:r>
              <w:rPr>
                <w:sz w:val="14"/>
              </w:rPr>
              <w:t>10 764 950</w:t>
            </w:r>
          </w:p>
        </w:tc>
        <w:tc>
          <w:tcPr>
            <w:tcW w:w="1260" w:type="dxa"/>
            <w:shd w:val="clear" w:color="auto" w:fill="FFFFFF"/>
          </w:tcPr>
          <w:p>
            <w:pPr>
              <w:pStyle w:val="42"/>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2 551 800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7 125 000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+2,16</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Sonneblomsaad/Sunflower seed</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564  300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785 880</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769 080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316 350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300 000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+2,18</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Sojabone/Soya-beans</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174  400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302 250</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297 250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183 000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205 000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+1,68</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Grondbone/Groundnuts</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54  200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82 185</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80 650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40 770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58 000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+1,90</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Sorghum</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89  800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255 995</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255 995</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69 000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176 000</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Droëbone/Dry beans</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43  800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58 975</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58 975</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50 725</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39 545</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60"/>
              <w:bidi w:val="0"/>
              <w:spacing w:before="45" w:after="45"/>
            </w:pPr>
            <w:r>
              <w:rPr>
                <w:sz w:val="14"/>
              </w:rPr>
              <w:t>TOTAAL/TOTAL</w:t>
            </w:r>
          </w:p>
        </w:tc>
        <w:tc>
          <w:tcPr>
            <w:tcW w:w="126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3  725  500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12 483 135</w:t>
            </w:r>
          </w:p>
        </w:tc>
        <w:tc>
          <w:tcPr>
            <w:tcW w:w="127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12 226 900</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3  211 645</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7  903 545</w:t>
            </w:r>
          </w:p>
        </w:tc>
        <w:tc>
          <w:tcPr>
            <w:tcW w:w="1300" w:type="dxa"/>
            <w:shd w:val="clear" w:color="auto" w:fill="FFFFFF"/>
          </w:tcPr>
          <w:p>
            <w:pPr>
              <w:jc w:val="right"/>
              <w:ind w:right="135"/>
              <w:bidi w:val="0"/>
              <w:spacing w:before="45" w:after="45"/>
            </w:pPr>
            <w:r>
              <w:rPr>
                <w:rFonts w:ascii="Tahoma" w:hAnsi="Tahoma" w:cs="Tahoma" w:eastAsia="Tahoma"/>
              </w:rPr>
              <w:t/>
            </w:r>
          </w:p>
          <w:p>
            <w:pPr>
              <w:pStyle w:val="42"/>
              <w:jc w:val="right"/>
              <w:ind w:right="135"/>
              <w:bidi w:val="0"/>
              <w:spacing w:before="45" w:after="45"/>
            </w:pPr>
            <w:r>
              <w:rPr>
                <w:sz w:val="14"/>
              </w:rPr>
              <w:t>+2,10</w:t>
            </w:r>
          </w:p>
        </w:tc>
      </w:tr>
    </w:tbl>
    <w:p>
      <w:pPr>
        <w:bidi w:val="0"/>
      </w:pPr>
      <w:r>
        <w:rPr>
          <w:rFonts w:ascii="Tahoma" w:hAnsi="Tahoma" w:cs="Tahoma" w:eastAsia="Tahoma"/>
        </w:rPr>
        <w:t/>
      </w:r>
    </w:p>
    <w:p>
      <w:pPr>
        <w:pStyle w:val="42"/>
        <w:jc w:val="left"/>
        <w:ind w:right="-60"/>
        <w:bidi w:val="0"/>
        <w:spacing w:before="120" w:after="60"/>
      </w:pPr>
      <w:r>
        <w:rPr>
          <w:sz w:val="14"/>
        </w:rPr>
        <w:t>VOORNEME OM WINTERGEWASSE TE PLANT: 2008-SEISOEN</w:t>
      </w:r>
    </w:p>
    <w:p>
      <w:pPr>
        <w:pStyle w:val="42"/>
        <w:jc w:val="left"/>
        <w:ind w:right="-60"/>
        <w:bidi w:val="0"/>
        <w:spacing w:after="120"/>
      </w:pPr>
      <w:r>
        <w:rPr>
          <w:sz w:val="14"/>
        </w:rPr>
        <w:t>INTENTIONS TO PLANT WINTER CEREALS: 2008 SEASON</w:t>
      </w:r>
    </w:p>
    <w:p>
      <w:pPr>
        <w:bidi w:val="0"/>
      </w:pPr>
      <w:r>
        <w:rPr>
          <w:rFonts w:ascii="Tahoma" w:hAnsi="Tahoma" w:cs="Tahoma" w:eastAsia="Tahoma"/>
        </w:rPr>
        <w:t/>
      </w:r>
    </w:p>
    <w:tbl>
      <w:tblPr>
        <w:tblW w:w="7280" w:type="dxa"/>
        <w:tblLayout w:type="fixed"/>
        <w:tblCellMar>
          <w:top w:w="0" w:type="dxa"/>
          <w:left w:w="0" w:type="dxa"/>
          <w:bottom w:w="0" w:type="dxa"/>
          <w:right w:w="0" w:type="dxa"/>
        </w:tblCellMar>
        <w:tblInd w:w="-105" w:type="dxa"/>
      </w:tblPr>
      <w:tblGrid>
        <w:gridCol w:w="1860"/>
        <w:gridCol w:w="1260"/>
        <w:gridCol w:w="1425"/>
        <w:gridCol w:w="1440"/>
        <w:gridCol w:w="1290"/>
      </w:tblGrid>
      <w:tr>
        <w:tc>
          <w:tcPr>
            <w:tcW w:w="1860" w:type="dxa"/>
            <w:shd w:val="clear" w:color="auto" w:fill="FFFFFF"/>
          </w:tcPr>
          <w:p>
            <w:pPr>
              <w:pStyle w:val="42"/>
              <w:jc w:val="both"/>
              <w:ind w:right="-60"/>
              <w:bidi w:val="0"/>
              <w:spacing w:before="360"/>
            </w:pPr>
            <w:r>
              <w:rPr>
                <w:sz w:val="14"/>
              </w:rPr>
              <w:t>GEWAS/CROP</w:t>
            </w:r>
          </w:p>
        </w:tc>
        <w:tc>
          <w:tcPr>
            <w:tcW w:w="1260" w:type="dxa"/>
            <w:shd w:val="clear" w:color="auto" w:fill="FFFFFF"/>
          </w:tcPr>
          <w:p>
            <w:pPr>
              <w:pStyle w:val="42"/>
              <w:jc w:val="both"/>
              <w:ind w:right="-60"/>
              <w:bidi w:val="0"/>
              <w:spacing w:before="360"/>
            </w:pPr>
            <w:r>
              <w:rPr>
                <w:u w:val="none"/>
              </w:rPr>
              <w:t/>
            </w:r>
          </w:p>
          <w:p>
            <w:pPr>
              <w:pStyle w:val="42"/>
              <w:ind w:right="-60"/>
              <w:bidi w:val="0"/>
              <w:spacing w:before="60"/>
            </w:pPr>
            <w:r>
              <w:rPr>
                <w:sz w:val="14"/>
              </w:rPr>
              <w:t>Voorneme/</w:t>
            </w:r>
          </w:p>
          <w:p>
            <w:pPr>
              <w:pStyle w:val="42"/>
              <w:ind w:right="-60"/>
              <w:bidi w:val="0"/>
            </w:pPr>
            <w:r>
              <w:rPr>
                <w:sz w:val="14"/>
              </w:rPr>
              <w:t>Intentions</w:t>
            </w:r>
          </w:p>
          <w:p>
            <w:pPr>
              <w:pStyle w:val="42"/>
              <w:ind w:right="-60"/>
              <w:bidi w:val="0"/>
            </w:pPr>
            <w:r>
              <w:rPr>
                <w:sz w:val="14"/>
              </w:rPr>
              <w:t>2008</w:t>
            </w:r>
          </w:p>
        </w:tc>
        <w:tc>
          <w:tcPr>
            <w:tcW w:w="143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w:t>
            </w:r>
          </w:p>
        </w:tc>
        <w:tc>
          <w:tcPr>
            <w:tcW w:w="1440" w:type="dxa"/>
            <w:shd w:val="clear" w:color="auto" w:fill="FFFFFF"/>
          </w:tcPr>
          <w:p>
            <w:pPr>
              <w:pStyle w:val="42"/>
              <w:ind w:right="-60"/>
              <w:bidi w:val="0"/>
            </w:pPr>
            <w:r>
              <w:rPr>
                <w:u w:val="none"/>
              </w:rPr>
              <w:t/>
            </w:r>
          </w:p>
          <w:p>
            <w:pPr>
              <w:pStyle w:val="42"/>
              <w:ind w:right="-60" w:hanging="135"/>
              <w:bidi w:val="0"/>
              <w:spacing w:before="60"/>
            </w:pPr>
            <w:r>
              <w:rPr>
                <w:sz w:val="14"/>
              </w:rPr>
              <w:t>Finale skatting/</w:t>
            </w:r>
          </w:p>
          <w:p>
            <w:pPr>
              <w:pStyle w:val="42"/>
              <w:ind w:right="-60" w:hanging="135"/>
              <w:bidi w:val="0"/>
            </w:pPr>
            <w:r>
              <w:rPr>
                <w:sz w:val="14"/>
              </w:rPr>
              <w:t>Final estimate</w:t>
            </w:r>
          </w:p>
          <w:p>
            <w:pPr>
              <w:pStyle w:val="42"/>
              <w:ind w:right="-60" w:hanging="135"/>
              <w:bidi w:val="0"/>
            </w:pPr>
            <w:r>
              <w:rPr>
                <w:sz w:val="14"/>
              </w:rPr>
              <w:t>2007</w:t>
            </w:r>
          </w:p>
        </w:tc>
        <w:tc>
          <w:tcPr>
            <w:tcW w:w="1290" w:type="dxa"/>
            <w:shd w:val="clear" w:color="auto" w:fill="FFFFFF"/>
          </w:tcPr>
          <w:p>
            <w:pPr>
              <w:pStyle w:val="42"/>
              <w:ind w:right="-60" w:hanging="135"/>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186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Ha</w:t>
            </w:r>
          </w:p>
        </w:tc>
        <w:tc>
          <w:tcPr>
            <w:tcW w:w="14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4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186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(A)</w:t>
            </w:r>
          </w:p>
        </w:tc>
        <w:tc>
          <w:tcPr>
            <w:tcW w:w="14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4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(A) ÷ (B)</w:t>
            </w:r>
          </w:p>
        </w:tc>
      </w:tr>
      <w:tr>
        <w:tc>
          <w:tcPr>
            <w:tcW w:w="7280" w:type="dxa"/>
            <w:gridSpan w:val="5"/>
            <w:shd w:val="clear" w:color="auto" w:fill="FFFFFF"/>
          </w:tcPr>
          <w:p>
            <w:pPr>
              <w:pStyle w:val="42"/>
              <w:ind w:right="-60"/>
              <w:bidi w:val="0"/>
              <w:spacing w:before="15" w:after="15"/>
            </w:pPr>
            <w:r>
              <w:rPr>
                <w:u w:val="none"/>
              </w:rPr>
              <w:t/>
            </w:r>
          </w:p>
          <w:p>
            <w:pPr>
              <w:ind w:right="135"/>
              <w:bidi w:val="0"/>
              <w:spacing w:before="45" w:after="45"/>
            </w:pPr>
            <w:r>
              <w:rPr>
                <w:rFonts w:ascii="Tahoma" w:hAnsi="Tahoma" w:cs="Tahoma" w:eastAsia="Tahoma"/>
                <w:sz w:val="14"/>
              </w:rPr>
              <w:t>Kommersieël/Commercial:</w:t>
            </w:r>
          </w:p>
        </w:tc>
      </w:tr>
      <w:tr>
        <w:tc>
          <w:tcPr>
            <w:tcW w:w="1860" w:type="dxa"/>
            <w:shd w:val="clear" w:color="auto" w:fill="FFFFFF"/>
          </w:tcPr>
          <w:p>
            <w:pPr>
              <w:ind w:right="135"/>
              <w:bidi w:val="0"/>
              <w:spacing w:before="45" w:after="45"/>
            </w:pPr>
            <w:r>
              <w:rPr>
                <w:rFonts w:ascii="Tahoma" w:hAnsi="Tahoma" w:cs="Tahoma" w:eastAsia="Tahoma"/>
              </w:rPr>
              <w:t/>
            </w:r>
          </w:p>
          <w:p>
            <w:pPr>
              <w:pStyle w:val="42"/>
              <w:jc w:val="left"/>
              <w:ind w:right="75"/>
              <w:bidi w:val="0"/>
              <w:spacing w:before="45" w:after="45"/>
            </w:pPr>
            <w:r>
              <w:rPr>
                <w:sz w:val="14"/>
              </w:rPr>
              <w:t>Koring/Wheat</w:t>
            </w:r>
          </w:p>
        </w:tc>
        <w:tc>
          <w:tcPr>
            <w:tcW w:w="1260" w:type="dxa"/>
            <w:shd w:val="clear" w:color="auto" w:fill="FFFFFF"/>
          </w:tcPr>
          <w:p>
            <w:pPr>
              <w:pStyle w:val="42"/>
              <w:jc w:val="left"/>
              <w:ind w:right="75"/>
              <w:bidi w:val="0"/>
              <w:spacing w:before="45" w:after="45"/>
            </w:pPr>
            <w:r>
              <w:rPr>
                <w:u w:val="none"/>
              </w:rPr>
              <w:t/>
            </w:r>
          </w:p>
          <w:p>
            <w:pPr>
              <w:jc w:val="right"/>
              <w:ind w:right="105"/>
              <w:bidi w:val="0"/>
              <w:spacing w:before="45" w:after="45"/>
            </w:pPr>
            <w:r>
              <w:rPr>
                <w:rFonts w:ascii="Tahoma" w:hAnsi="Tahoma" w:cs="Tahoma" w:eastAsia="Tahoma"/>
                <w:sz w:val="14"/>
              </w:rPr>
              <w:t>750 000</w:t>
            </w:r>
          </w:p>
        </w:tc>
        <w:tc>
          <w:tcPr>
            <w:tcW w:w="143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632 000</w:t>
            </w:r>
          </w:p>
        </w:tc>
        <w:tc>
          <w:tcPr>
            <w:tcW w:w="144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1 843 900</w:t>
            </w:r>
          </w:p>
        </w:tc>
        <w:tc>
          <w:tcPr>
            <w:tcW w:w="129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+18,7</w:t>
            </w:r>
          </w:p>
        </w:tc>
      </w:tr>
      <w:tr>
        <w:tc>
          <w:tcPr>
            <w:tcW w:w="186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Moutgars/Malting barley</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pPr>
            <w:r>
              <w:rPr>
                <w:rFonts w:ascii="Tahoma" w:hAnsi="Tahoma" w:cs="Tahoma" w:eastAsia="Tahoma"/>
                <w:sz w:val="14"/>
              </w:rPr>
              <w:t>68 150</w:t>
            </w:r>
          </w:p>
        </w:tc>
        <w:tc>
          <w:tcPr>
            <w:tcW w:w="143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73 360</w:t>
            </w:r>
          </w:p>
        </w:tc>
        <w:tc>
          <w:tcPr>
            <w:tcW w:w="144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218 224</w:t>
            </w:r>
          </w:p>
        </w:tc>
        <w:tc>
          <w:tcPr>
            <w:tcW w:w="129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-7,1</w:t>
            </w:r>
          </w:p>
        </w:tc>
      </w:tr>
      <w:tr>
        <w:tc>
          <w:tcPr>
            <w:tcW w:w="186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Kanola/Canola</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pPr>
            <w:r>
              <w:rPr>
                <w:rFonts w:ascii="Tahoma" w:hAnsi="Tahoma" w:cs="Tahoma" w:eastAsia="Tahoma"/>
                <w:sz w:val="14"/>
              </w:rPr>
              <w:t>33 000</w:t>
            </w:r>
          </w:p>
        </w:tc>
        <w:tc>
          <w:tcPr>
            <w:tcW w:w="143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33 200</w:t>
            </w:r>
          </w:p>
        </w:tc>
        <w:tc>
          <w:tcPr>
            <w:tcW w:w="144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39 840</w:t>
            </w:r>
          </w:p>
        </w:tc>
        <w:tc>
          <w:tcPr>
            <w:tcW w:w="129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-0,6</w:t>
            </w:r>
          </w:p>
        </w:tc>
      </w:tr>
      <w:tr>
        <w:tc>
          <w:tcPr>
            <w:tcW w:w="186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TOTAAL/TOTAL</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pPr>
            <w:r>
              <w:rPr>
                <w:rFonts w:ascii="Tahoma" w:hAnsi="Tahoma" w:cs="Tahoma" w:eastAsia="Tahoma"/>
                <w:sz w:val="14"/>
              </w:rPr>
              <w:t>851 150</w:t>
            </w:r>
          </w:p>
        </w:tc>
        <w:tc>
          <w:tcPr>
            <w:tcW w:w="143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738 560</w:t>
            </w:r>
          </w:p>
        </w:tc>
        <w:tc>
          <w:tcPr>
            <w:tcW w:w="144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2  101  964</w:t>
            </w:r>
          </w:p>
        </w:tc>
        <w:tc>
          <w:tcPr>
            <w:tcW w:w="1290" w:type="dxa"/>
            <w:shd w:val="clear" w:color="auto" w:fill="FFFFFF"/>
          </w:tcPr>
          <w:p>
            <w:pPr>
              <w:jc w:val="right"/>
              <w:ind w:right="10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+15,2</w:t>
            </w:r>
          </w:p>
        </w:tc>
      </w:tr>
    </w:tbl>
    <w:p>
      <w:pPr>
        <w:bidi w:val="0"/>
      </w:pPr>
      <w:r>
        <w:rPr>
          <w:rFonts w:ascii="Tahoma" w:hAnsi="Tahoma" w:cs="Tahoma" w:eastAsia="Tahoma"/>
        </w:rP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ind w:right="-60"/>
        <w:bidi w:val="0"/>
      </w:pPr>
      <w:r>
        <w:t/>
      </w:r>
    </w:p>
    <w:p>
      <w:pPr>
        <w:pStyle w:val="42"/>
        <w:jc w:val="left"/>
        <w:ind w:right="-60"/>
        <w:bidi w:val="0"/>
        <w:spacing w:after="60"/>
      </w:pPr>
      <w:r>
        <w:rPr>
          <w:sz w:val="14"/>
        </w:rPr>
        <w:t>WIT- EN GEELMIELIES – OPPERVLAK- EN DERDE PRODUKSIESKATTING: 2007/08-SEISOEN</w:t>
      </w:r>
    </w:p>
    <w:p>
      <w:pPr>
        <w:pStyle w:val="42"/>
        <w:jc w:val="left"/>
        <w:ind w:right="-60"/>
        <w:bidi w:val="0"/>
      </w:pPr>
      <w:r>
        <w:rPr>
          <w:sz w:val="14"/>
        </w:rPr>
        <w:t>WHITE AND YELLOW MAIZE – AREA PLANTED AND THIRD PRODUCTION FORECAST: 2007/08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2 030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20 300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33 750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605 750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3 770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48 770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42 700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498 000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540 700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1 170 000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2 553 000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1 656 000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4 209 000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1 925 000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 930 000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2 855 000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67 600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67 600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217 300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205 800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423 100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169 200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359 200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1 366 800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2 616 800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131 200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178 400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131 200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151 200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519 200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254 000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1 830 000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2 323 000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1 152 000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1 392 000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1 737 000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2 799 000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6 525 050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4 472 800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10 997 850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1 624 800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2 551 800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4 315 000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2 810 000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7 125 000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SONNEBLOMSAAD – OPPERVLAK- EN DERDE PRODUKSIESKATTING: 2007/08-SEISOEN</w:t>
      </w:r>
    </w:p>
    <w:p>
      <w:pPr>
        <w:pStyle w:val="42"/>
        <w:jc w:val="left"/>
        <w:ind w:right="-60"/>
        <w:bidi w:val="0"/>
      </w:pPr>
      <w:r>
        <w:rPr>
          <w:sz w:val="14"/>
        </w:rPr>
        <w:t>SUNFLOWER SEED – AREA PLANTED AND THIRD PRODUCTION FORECAST: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785 880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316 350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bl>
    <w:p>
      <w:pPr>
        <w:bidi w:val="0"/>
      </w:pPr>
      <w:r>
        <w:rPr>
          <w:rFonts w:ascii="Tahoma" w:hAnsi="Tahoma" w:cs="Tahoma" w:eastAsia="Tahoma"/>
        </w:rPr>
        <w:t/>
      </w:r>
    </w:p>
    <w:p>
      <w:pPr>
        <w:pStyle w:val="42"/>
        <w:jc w:val="left"/>
        <w:ind w:right="-60"/>
        <w:bidi w:val="0"/>
        <w:spacing w:after="60"/>
      </w:pPr>
      <w:r>
        <w:rPr>
          <w:sz w:val="14"/>
        </w:rPr>
        <w:t>SOJABONE – OPPERVLAK- EN DERDE PRODUKSIESKATTING: 2007/08-SEISOEN</w:t>
      </w:r>
    </w:p>
    <w:p>
      <w:pPr>
        <w:pStyle w:val="42"/>
        <w:jc w:val="left"/>
        <w:ind w:right="-60"/>
        <w:bidi w:val="0"/>
      </w:pPr>
      <w:r>
        <w:rPr>
          <w:sz w:val="14"/>
        </w:rPr>
        <w:t>SOYA-BEANS – AREA PLANTED AND THIRD PRODUCTION FORECAST: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52 000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83 200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42 875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4 150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174 400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205 000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ind w:right="-60"/>
        <w:bidi w:val="0"/>
      </w:pPr>
      <w:r>
        <w:t/>
      </w:r>
    </w:p>
    <w:p>
      <w:pPr>
        <w:pStyle w:val="42"/>
        <w:jc w:val="left"/>
        <w:ind w:right="-60"/>
        <w:bidi w:val="0"/>
        <w:spacing w:after="60"/>
      </w:pPr>
      <w:r>
        <w:rPr>
          <w:sz w:val="14"/>
        </w:rPr>
        <w:t>GRONDBONE – OPPERVLAK- EN DERDE PRODUKSIESKATTING: 2007/08-SEISOEN</w:t>
      </w:r>
    </w:p>
    <w:p>
      <w:pPr>
        <w:pStyle w:val="42"/>
        <w:jc w:val="left"/>
        <w:ind w:right="-60"/>
        <w:bidi w:val="0"/>
      </w:pPr>
      <w:r>
        <w:rPr>
          <w:sz w:val="14"/>
        </w:rPr>
        <w:t>GROUNDNUTS – AREA PLANTED AND THIRD PRODUCTION FORECAST: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7 200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34 425</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18 800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5 720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20 900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82 185</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40 770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58 000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SORGHUM – OPPERVLAK- EN DERDE PRODUKSIESKATTING: 2007/08-SEISOEN</w:t>
      </w:r>
    </w:p>
    <w:p>
      <w:pPr>
        <w:pStyle w:val="42"/>
        <w:jc w:val="left"/>
        <w:ind w:right="-60"/>
        <w:bidi w:val="0"/>
      </w:pPr>
      <w:r>
        <w:rPr>
          <w:sz w:val="14"/>
        </w:rPr>
        <w:t>SORGHUM – AREA PLANTED AND THIRD PRODUCTION FORECAST: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2 610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11 960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89 800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255 995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176 000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sz w:val="14"/>
        </w:rPr>
        <w:t>DRO</w:t>
      </w:r>
      <w:r>
        <w:rPr>
          <w:rFonts w:ascii="Arial" w:hAnsi="Arial" w:cs="Arial" w:eastAsia="Arial"/>
          <w:sz w:val="14"/>
        </w:rPr>
        <w:t>Ë</w:t>
      </w:r>
      <w:r>
        <w:rPr>
          <w:sz w:val="14"/>
        </w:rPr>
        <w:t>BONE – OPPERVLAK- EN DERDE PRODUKSIESKATTING: 2007/08-SEISOEN</w:t>
      </w:r>
    </w:p>
    <w:p>
      <w:pPr>
        <w:pStyle w:val="42"/>
        <w:jc w:val="left"/>
        <w:ind w:right="-60"/>
        <w:bidi w:val="0"/>
      </w:pPr>
      <w:r>
        <w:rPr>
          <w:sz w:val="14"/>
        </w:rPr>
        <w:t>DRY BEANS – AREA PLANTED AND THIRD PRODUCTION FORECAST: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21 450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12 375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58 975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50 725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39 545</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KORING – VOORNEME OM TE PLANT: 2008-SEISOEN</w:t>
      </w:r>
    </w:p>
    <w:p>
      <w:pPr>
        <w:pStyle w:val="42"/>
        <w:jc w:val="left"/>
        <w:ind w:right="-60"/>
        <w:bidi w:val="0"/>
      </w:pPr>
      <w:r>
        <w:rPr>
          <w:sz w:val="14"/>
        </w:rPr>
        <w:t>WHEAT – INTENTION S TO PLANT: 2008 SEASON</w:t>
      </w:r>
    </w:p>
    <w:p>
      <w:pPr>
        <w:pStyle w:val="42"/>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Voorneme/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Intentions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347 500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812 500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46 500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42 000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260 400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293 500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215 000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516 000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4 200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3 800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15 200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7 300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28 800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b/>
                <w:sz w:val="14"/>
              </w:rPr>
              <w:t>6 000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25 500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b/>
                <w:sz w:val="14"/>
              </w:rPr>
              <w:t>18 000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58 300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1 700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10 200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b/>
                <w:sz w:val="14"/>
              </w:rPr>
              <w:t>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22 500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117 000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b/>
                <w:sz w:val="14"/>
              </w:rPr>
              <w:t>750 000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632 000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1 843 900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ind w:right="-60"/>
        <w:bidi w:val="0"/>
      </w:pPr>
      <w:r>
        <w:rPr>
          <w:b/>
          <w:sz w:val="16"/>
        </w:rPr>
        <w:t>AREA ESTIMATE AND THIRD PRODUCTION FORECAST OF SUMMER CROPS/</w:t>
      </w:r>
      <w:r>
        <w:br/>
      </w:r>
      <w:r>
        <w:rPr>
          <w:b/>
          <w:sz w:val="16"/>
        </w:rPr>
        <w:t>OPPERVLAK- EN DERDE PRODUKSIESKATTING VIR SOMERGEWASSE</w:t>
      </w:r>
    </w:p>
    <w:p>
      <w:pPr>
        <w:pStyle w:val="42"/>
        <w:bidi w:val="0"/>
      </w:pPr>
      <w:r>
        <w:rPr>
          <w:b/>
          <w:sz w:val="16"/>
        </w:rPr>
        <w:t>24 APRIL 2008</w:t>
      </w:r>
    </w:p>
    <w:p>
      <w:pPr>
        <w:pStyle w:val="42"/>
        <w:bidi w:val="0"/>
      </w:pPr>
      <w:r>
        <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540"/>
        <w:gridCol w:w="7740"/>
      </w:tblGrid>
      <w:tr>
        <w:tc>
          <w:tcPr>
            <w:tcW w:w="7580" w:type="dxa"/>
            <w:shd w:val="clear" w:color="auto" w:fill="FFFFFF"/>
          </w:tcPr>
          <w:p>
            <w:pPr>
              <w:jc w:val="both"/>
              <w:ind w:left="75" w:right="75"/>
              <w:bidi w:val="0"/>
              <w:spacing w:after="120"/>
            </w:pPr>
            <w:r>
              <w:rPr>
                <w:rFonts w:ascii="Tahoma" w:hAnsi="Tahoma" w:cs="Tahoma" w:eastAsia="Tahoma"/>
                <w:b/>
                <w:sz w:val="18"/>
              </w:rPr>
              <w:t>Estimates are based on conditions as at 24 April 2008.</w:t>
            </w:r>
          </w:p>
          <w:p>
            <w:pPr>
              <w:jc w:val="both"/>
              <w:ind w:left="75" w:right="75"/>
              <w:bidi w:val="0"/>
              <w:spacing w:after="120"/>
            </w:pPr>
            <w:r>
              <w:rPr>
                <w:rFonts w:ascii="Tahoma" w:hAnsi="Tahoma" w:cs="Tahoma" w:eastAsia="Tahoma"/>
                <w:b/>
                <w:u w:val="single"/>
                <w:sz w:val="18"/>
              </w:rPr>
              <w:t>Summer field crops – 2007/08 production season</w:t>
            </w:r>
          </w:p>
          <w:p>
            <w:pPr>
              <w:jc w:val="both"/>
              <w:ind w:left="75"/>
              <w:bidi w:val="0"/>
              <w:spacing w:after="120"/>
            </w:pPr>
            <w:r>
              <w:rPr>
                <w:rFonts w:ascii="Tahoma" w:hAnsi="Tahoma" w:cs="Tahoma" w:eastAsia="Tahoma"/>
                <w:b/>
                <w:u w:val="single"/>
                <w:sz w:val="18"/>
              </w:rPr>
              <w:t>Commercial maize</w:t>
            </w:r>
            <w:r>
              <w:rPr>
                <w:rFonts w:ascii="Tahoma" w:hAnsi="Tahoma" w:cs="Tahoma" w:eastAsia="Tahoma"/>
                <w:b/>
                <w:sz w:val="18"/>
              </w:rPr>
              <w:t>:</w:t>
            </w:r>
            <w:r>
              <w:rPr>
                <w:rFonts w:ascii="Tahoma" w:hAnsi="Tahoma" w:cs="Tahoma" w:eastAsia="Tahoma"/>
                <w:sz w:val="18"/>
              </w:rPr>
              <w:t xml:space="preserve"> Due to favourable production conditions the size of the commercial maize crop has been increased by 2,16% from 10,765 mill. tons to 10,998 mill. tons. The area planted remained unchanged at 2,799 mill, while the estimated yield increased to 3,93 t/ha.  </w:t>
            </w:r>
          </w:p>
          <w:p>
            <w:pPr>
              <w:jc w:val="both"/>
              <w:ind w:left="75"/>
              <w:bidi w:val="0"/>
              <w:spacing w:after="120"/>
            </w:pPr>
            <w:r>
              <w:rPr>
                <w:rFonts w:ascii="Tahoma" w:hAnsi="Tahoma" w:cs="Tahoma" w:eastAsia="Tahoma"/>
                <w:sz w:val="18"/>
              </w:rPr>
              <w:t>The area for white maize is 1,737 mill. ha, and for yellow maize it is 1,062 mill. ha.  The ratio of white to yellow maize plantings is 62:38 as against the previous seasons’ 64:36.</w:t>
            </w:r>
          </w:p>
          <w:p>
            <w:pPr>
              <w:jc w:val="both"/>
              <w:ind w:left="75" w:right="75"/>
              <w:bidi w:val="0"/>
              <w:spacing w:after="120"/>
            </w:pPr>
            <w:r>
              <w:rPr>
                <w:rFonts w:ascii="Tahoma" w:hAnsi="Tahoma" w:cs="Tahoma" w:eastAsia="Tahoma"/>
                <w:sz w:val="18"/>
              </w:rPr>
              <w:t>The production forecast of white maize is 6,525 mill. tons, which is 1,50% more than the 6,429 mill. tons of the previous forecast.  The yield for white maize is 3,76 t/ha as against 3,70 t/ha of the previous forecast.  In the case of yellow maize the production forecast is 4,473 mill. tons, which is 3,15% more than the 4,336 mill. tons of the previous forecast.  The yield for yellow maize is 4,21 t/ha as against 4,08 t/ha of the previous forecast.</w:t>
            </w:r>
          </w:p>
          <w:p>
            <w:pPr>
              <w:jc w:val="both"/>
              <w:ind w:left="75" w:right="75"/>
              <w:bidi w:val="0"/>
              <w:spacing w:after="120"/>
            </w:pPr>
            <w:r>
              <w:rPr>
                <w:rFonts w:ascii="Tahoma" w:hAnsi="Tahoma" w:cs="Tahoma" w:eastAsia="Tahoma"/>
                <w:b/>
                <w:u w:val="single"/>
                <w:sz w:val="18"/>
              </w:rPr>
              <w:t>Sunflower seed</w:t>
            </w:r>
            <w:r>
              <w:rPr>
                <w:rFonts w:ascii="Tahoma" w:hAnsi="Tahoma" w:cs="Tahoma" w:eastAsia="Tahoma"/>
                <w:sz w:val="18"/>
              </w:rPr>
              <w:t>: The production forecast for sunflower seed is 785  880 tons, which is 2,18% more than the 769  080 tons of the previous forecast. The estimated area planted to sunflower seed was adjusted</w:t>
            </w:r>
            <w:r>
              <w:rPr>
                <w:rFonts w:ascii="Tahoma" w:hAnsi="Tahoma" w:cs="Tahoma" w:eastAsia="Tahoma"/>
                <w:b/>
                <w:sz w:val="18"/>
              </w:rPr>
              <w:t xml:space="preserve"> </w:t>
            </w:r>
            <w:r>
              <w:rPr>
                <w:rFonts w:ascii="Tahoma" w:hAnsi="Tahoma" w:cs="Tahoma" w:eastAsia="Tahoma"/>
                <w:sz w:val="18"/>
              </w:rPr>
              <w:t>upward to 564  300 ha.  The expected yield is 1,39 t/ha.</w:t>
            </w:r>
          </w:p>
          <w:p>
            <w:pPr>
              <w:jc w:val="both"/>
              <w:ind w:left="75" w:right="75"/>
              <w:bidi w:val="0"/>
              <w:spacing w:after="120"/>
            </w:pPr>
            <w:r>
              <w:rPr>
                <w:rFonts w:ascii="Tahoma" w:hAnsi="Tahoma" w:cs="Tahoma" w:eastAsia="Tahoma"/>
                <w:b/>
                <w:u w:val="single"/>
                <w:sz w:val="18"/>
              </w:rPr>
              <w:t>Other crops</w:t>
            </w:r>
            <w:r>
              <w:rPr>
                <w:rFonts w:ascii="Tahoma" w:hAnsi="Tahoma" w:cs="Tahoma" w:eastAsia="Tahoma"/>
                <w:sz w:val="18"/>
              </w:rPr>
              <w:t xml:space="preserve">: The production forecast for </w:t>
            </w:r>
            <w:r>
              <w:rPr>
                <w:rFonts w:ascii="Tahoma" w:hAnsi="Tahoma" w:cs="Tahoma" w:eastAsia="Tahoma"/>
                <w:b/>
                <w:sz w:val="18"/>
              </w:rPr>
              <w:t>soya-beans</w:t>
            </w:r>
            <w:r>
              <w:rPr>
                <w:rFonts w:ascii="Tahoma" w:hAnsi="Tahoma" w:cs="Tahoma" w:eastAsia="Tahoma"/>
                <w:sz w:val="18"/>
              </w:rPr>
              <w:t xml:space="preserve"> is 302 250 tons, which is 1,68% more than the 297 250 tons of the previous forecast.  The area planted to soya-beans was adjusted</w:t>
            </w:r>
            <w:r>
              <w:rPr>
                <w:rFonts w:ascii="Tahoma" w:hAnsi="Tahoma" w:cs="Tahoma" w:eastAsia="Tahoma"/>
                <w:b/>
                <w:sz w:val="18"/>
              </w:rPr>
              <w:t xml:space="preserve"> </w:t>
            </w:r>
            <w:r>
              <w:rPr>
                <w:rFonts w:ascii="Tahoma" w:hAnsi="Tahoma" w:cs="Tahoma" w:eastAsia="Tahoma"/>
                <w:sz w:val="18"/>
              </w:rPr>
              <w:t>upward</w:t>
            </w:r>
            <w:r>
              <w:rPr>
                <w:rFonts w:ascii="Tahoma" w:hAnsi="Tahoma" w:cs="Tahoma" w:eastAsia="Tahoma"/>
                <w:b/>
                <w:sz w:val="18"/>
              </w:rPr>
              <w:t xml:space="preserve"> </w:t>
            </w:r>
            <w:r>
              <w:rPr>
                <w:rFonts w:ascii="Tahoma" w:hAnsi="Tahoma" w:cs="Tahoma" w:eastAsia="Tahoma"/>
                <w:sz w:val="18"/>
              </w:rPr>
              <w:t>to 174  400 ha.  The expected yield is 1,73 t/ha.</w:t>
            </w:r>
          </w:p>
          <w:p>
            <w:pPr>
              <w:jc w:val="both"/>
              <w:ind w:left="75" w:right="75"/>
              <w:bidi w:val="0"/>
              <w:spacing w:after="120"/>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is 82  185 tons, which is 1,90% higher than the 80  650 tons of the previous forecast.  For groundnuts the area estimate remained unchanged at 54  200 ha.  The expected yield is 1,52 t/ha as against 1,49 t/ha of the previous forecast.</w:t>
            </w:r>
          </w:p>
          <w:p>
            <w:pPr>
              <w:jc w:val="both"/>
              <w:ind w:left="75" w:right="75"/>
              <w:bidi w:val="0"/>
              <w:spacing w:after="120"/>
            </w:pPr>
            <w:r>
              <w:rPr>
                <w:rFonts w:ascii="Tahoma" w:hAnsi="Tahoma" w:cs="Tahoma" w:eastAsia="Tahoma"/>
                <w:sz w:val="18"/>
              </w:rPr>
              <w:t xml:space="preserve">The production forecast for </w:t>
            </w:r>
            <w:r>
              <w:rPr>
                <w:rFonts w:ascii="Tahoma" w:hAnsi="Tahoma" w:cs="Tahoma" w:eastAsia="Tahoma"/>
                <w:b/>
                <w:sz w:val="18"/>
              </w:rPr>
              <w:t>sorghum</w:t>
            </w:r>
            <w:r>
              <w:rPr>
                <w:rFonts w:ascii="Tahoma" w:hAnsi="Tahoma" w:cs="Tahoma" w:eastAsia="Tahoma"/>
                <w:sz w:val="18"/>
              </w:rPr>
              <w:t xml:space="preserve"> remained unchanged at 255  995 tons. The area estimate for sorghum was also left unchanged at 89  800 ha. The expected yield is 2,85 t/ha.</w:t>
            </w:r>
          </w:p>
          <w:p>
            <w:pPr>
              <w:jc w:val="both"/>
              <w:ind w:left="75" w:right="75"/>
              <w:bidi w:val="0"/>
              <w:spacing w:after="120"/>
            </w:pPr>
            <w:r>
              <w:rPr>
                <w:rFonts w:ascii="Tahoma" w:hAnsi="Tahoma" w:cs="Tahoma" w:eastAsia="Tahoma"/>
                <w:sz w:val="18"/>
              </w:rPr>
              <w:t xml:space="preserve">In the case of </w:t>
            </w:r>
            <w:r>
              <w:rPr>
                <w:rFonts w:ascii="Tahoma" w:hAnsi="Tahoma" w:cs="Tahoma" w:eastAsia="Tahoma"/>
                <w:b/>
                <w:sz w:val="18"/>
              </w:rPr>
              <w:t xml:space="preserve">dry beans, </w:t>
            </w:r>
            <w:r>
              <w:rPr>
                <w:rFonts w:ascii="Tahoma" w:hAnsi="Tahoma" w:cs="Tahoma" w:eastAsia="Tahoma"/>
                <w:sz w:val="18"/>
              </w:rPr>
              <w:t>the production forecast as well as the area planted remained unchanged at 58  975 tons and 43  800 ha, respectively.  The expected yield is 1,35 t/ha.</w:t>
            </w:r>
          </w:p>
        </w:tc>
        <w:tc>
          <w:tcPr>
            <w:tcW w:w="540" w:type="dxa"/>
            <w:shd w:val="clear" w:color="auto" w:fill="FFFFFF"/>
          </w:tcPr>
          <w:p>
            <w:pPr>
              <w:jc w:val="both"/>
              <w:ind w:left="75" w:right="75"/>
              <w:bidi w:val="0"/>
              <w:spacing w:after="120"/>
            </w:pPr>
            <w:r>
              <w:rPr>
                <w:rFonts w:ascii="Tahoma" w:hAnsi="Tahoma" w:cs="Tahoma" w:eastAsia="Tahoma"/>
              </w:rPr>
              <w:t/>
            </w:r>
          </w:p>
          <w:p>
            <w:pPr>
              <w:jc w:val="both"/>
              <w:bidi w:val="0"/>
              <w:spacing w:after="120"/>
            </w:pPr>
            <w:r>
              <w:rPr>
                <w:rFonts w:ascii="Tahoma" w:hAnsi="Tahoma" w:cs="Tahoma" w:eastAsia="Tahoma"/>
              </w:rPr>
              <w:t/>
            </w:r>
          </w:p>
        </w:tc>
        <w:tc>
          <w:tcPr>
            <w:tcW w:w="7740" w:type="dxa"/>
            <w:shd w:val="clear" w:color="auto" w:fill="FFFFFF"/>
          </w:tcPr>
          <w:p>
            <w:pPr>
              <w:pStyle w:val="17"/>
              <w:jc w:val="both"/>
              <w:ind w:left="75" w:right="75"/>
              <w:bidi w:val="0"/>
              <w:tabs>
                <w:tab w:val="left" w:pos="6645"/>
              </w:tabs>
            </w:pPr>
            <w:r>
              <w:rPr>
                <w:rFonts w:ascii="Tahoma" w:hAnsi="Tahoma" w:cs="Tahoma" w:eastAsia="Tahoma"/>
                <w:b/>
                <w:sz w:val="18"/>
              </w:rPr>
              <w:t>Skatting is gebaseer op toestande soos en met 24 April 2008.</w:t>
            </w:r>
          </w:p>
          <w:p>
            <w:pPr>
              <w:pStyle w:val="17"/>
              <w:jc w:val="both"/>
              <w:ind w:left="75" w:right="75"/>
              <w:bidi w:val="0"/>
              <w:tabs>
                <w:tab w:val="left" w:pos="6645"/>
              </w:tabs>
            </w:pPr>
            <w:r>
              <w:rPr>
                <w:rFonts w:ascii="Tahoma" w:hAnsi="Tahoma" w:cs="Tahoma" w:eastAsia="Tahoma"/>
                <w:b/>
                <w:u w:val="single"/>
                <w:sz w:val="18"/>
              </w:rPr>
              <w:t>Somergewasse – 2007/08 produksie-seisoen</w:t>
            </w:r>
          </w:p>
          <w:p>
            <w:pPr>
              <w:ind w:left="75"/>
              <w:bidi w:val="0"/>
              <w:spacing w:after="120"/>
            </w:pPr>
            <w:r>
              <w:rPr>
                <w:rFonts w:ascii="Tahoma" w:hAnsi="Tahoma" w:cs="Tahoma" w:eastAsia="Tahoma"/>
                <w:b/>
                <w:u w:val="single"/>
                <w:sz w:val="18"/>
              </w:rPr>
              <w:t>Kommersiële mielies</w:t>
            </w:r>
            <w:r>
              <w:rPr>
                <w:rFonts w:ascii="Tahoma" w:hAnsi="Tahoma" w:cs="Tahoma" w:eastAsia="Tahoma"/>
                <w:sz w:val="18"/>
              </w:rPr>
              <w:t>: As gevolg van gunstige produksietoestande is die grootte van die verwagte kommersiële mielie-oes verhoog met 2,16% van 10,765 milj. ton na 10,998 milj. ton.  The oppervlakte beplant is onveranderd gelaat op 2,799 milj. ha, terwyl die verwagte opbrengs verhoog is na 3,93 t/ha.</w:t>
            </w:r>
          </w:p>
          <w:p>
            <w:pPr>
              <w:ind w:left="75" w:right="-105"/>
              <w:bidi w:val="0"/>
              <w:spacing w:after="120"/>
              <w:tabs>
                <w:tab w:val="left" w:pos="7095"/>
              </w:tabs>
            </w:pPr>
            <w:r>
              <w:rPr>
                <w:rFonts w:ascii="Tahoma" w:hAnsi="Tahoma" w:cs="Tahoma" w:eastAsia="Tahoma"/>
                <w:sz w:val="18"/>
              </w:rPr>
              <w:t>Die oppervlakte onder witmielies is 1,737 milj. ha en vir geelmielies is dit 1,062 milj. ha.  Die verhouding van wit- tot geelmielie-aanplantings is 62:38 teenoor die vorige seisoen se 64:36.</w:t>
            </w:r>
          </w:p>
          <w:p>
            <w:pPr>
              <w:jc w:val="both"/>
              <w:ind w:left="75" w:right="75"/>
              <w:bidi w:val="0"/>
              <w:spacing w:after="120"/>
              <w:tabs>
                <w:tab w:val="left" w:pos="6645"/>
                <w:tab w:val="left" w:pos="7095"/>
              </w:tabs>
            </w:pPr>
            <w:r>
              <w:rPr>
                <w:rFonts w:ascii="Tahoma" w:hAnsi="Tahoma" w:cs="Tahoma" w:eastAsia="Tahoma"/>
                <w:sz w:val="18"/>
              </w:rPr>
              <w:t>Die produksieskatting van witmielies is 6,525 milj. ton, 1,50% meer as die 6,429 milj. ton van die vorige skatting.  Die opbrengs van witmielies is 3,76 t/ha teenoor die 3,70 t/ha van die vorige skatting.  In die geval van geelmielies is die produksieskatting 4,473 milj. ton wat 3,15% meer is as die 4,336 milj. ton van die vorige maand. Die opbrengs van geelmielies is 4,21 t/ha teenoor die 4,08 t/ha van die vorige skatting.</w:t>
            </w:r>
          </w:p>
          <w:p>
            <w:pPr>
              <w:jc w:val="both"/>
              <w:ind w:left="75" w:right="75"/>
              <w:bidi w:val="0"/>
              <w:spacing w:after="120"/>
              <w:tabs>
                <w:tab w:val="left" w:pos="6645"/>
                <w:tab w:val="left" w:pos="709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Die produksieskatting vir sonneblomsaad is 785  880 ton, wat 2,18% meer is as die 769  080 ton van die vorige skatting.  Die geskatte oppervlakte beplant met sonneblomsaad is opwaarts</w:t>
            </w:r>
            <w:r>
              <w:rPr>
                <w:rFonts w:ascii="Tahoma" w:hAnsi="Tahoma" w:cs="Tahoma" w:eastAsia="Tahoma"/>
                <w:b/>
                <w:sz w:val="18"/>
              </w:rPr>
              <w:t xml:space="preserve"> </w:t>
            </w:r>
            <w:r>
              <w:rPr>
                <w:rFonts w:ascii="Tahoma" w:hAnsi="Tahoma" w:cs="Tahoma" w:eastAsia="Tahoma"/>
                <w:sz w:val="18"/>
              </w:rPr>
              <w:t>aangepas na</w:t>
            </w:r>
            <w:r>
              <w:rPr>
                <w:rFonts w:ascii="Tahoma" w:hAnsi="Tahoma" w:cs="Tahoma" w:eastAsia="Tahoma"/>
                <w:b/>
                <w:sz w:val="18"/>
              </w:rPr>
              <w:t xml:space="preserve"> </w:t>
            </w:r>
            <w:r>
              <w:rPr>
                <w:rFonts w:ascii="Tahoma" w:hAnsi="Tahoma" w:cs="Tahoma" w:eastAsia="Tahoma"/>
                <w:sz w:val="18"/>
              </w:rPr>
              <w:t>564  300 ha.  Die verwagte opbrengs is 1,39 t/ha.</w:t>
            </w:r>
          </w:p>
          <w:p>
            <w:pPr>
              <w:jc w:val="both"/>
              <w:ind w:left="75" w:right="75"/>
              <w:bidi w:val="0"/>
              <w:spacing w:after="120"/>
              <w:tabs>
                <w:tab w:val="left" w:pos="6645"/>
                <w:tab w:val="left" w:pos="7095"/>
              </w:tabs>
            </w:pPr>
            <w:r>
              <w:rPr>
                <w:rFonts w:ascii="Tahoma" w:hAnsi="Tahoma" w:cs="Tahoma" w:eastAsia="Tahoma"/>
                <w:b/>
                <w:u w:val="single"/>
                <w:sz w:val="18"/>
              </w:rPr>
              <w:t>Ander gewasse:</w:t>
            </w:r>
            <w:r>
              <w:rPr>
                <w:rFonts w:ascii="Tahoma" w:hAnsi="Tahoma" w:cs="Tahoma" w:eastAsia="Tahoma"/>
                <w:sz w:val="18"/>
              </w:rPr>
              <w:t xml:space="preserve"> Die produksieskatting van </w:t>
            </w:r>
            <w:r>
              <w:rPr>
                <w:rFonts w:ascii="Tahoma" w:hAnsi="Tahoma" w:cs="Tahoma" w:eastAsia="Tahoma"/>
                <w:b/>
                <w:sz w:val="18"/>
              </w:rPr>
              <w:t>sojabone</w:t>
            </w:r>
            <w:r>
              <w:rPr>
                <w:rFonts w:ascii="Tahoma" w:hAnsi="Tahoma" w:cs="Tahoma" w:eastAsia="Tahoma"/>
                <w:sz w:val="18"/>
              </w:rPr>
              <w:t xml:space="preserve"> is 302  250 ton, wat 1,68% meer is as die 297 250 ton van die vorige skatting.  Die oppervlakte beplant met sojabone is is opwaarts</w:t>
            </w:r>
            <w:r>
              <w:rPr>
                <w:rFonts w:ascii="Tahoma" w:hAnsi="Tahoma" w:cs="Tahoma" w:eastAsia="Tahoma"/>
                <w:b/>
                <w:sz w:val="18"/>
              </w:rPr>
              <w:t xml:space="preserve"> </w:t>
            </w:r>
            <w:r>
              <w:rPr>
                <w:rFonts w:ascii="Tahoma" w:hAnsi="Tahoma" w:cs="Tahoma" w:eastAsia="Tahoma"/>
                <w:sz w:val="18"/>
              </w:rPr>
              <w:t>aangepas na 174  400 ha.  Die verwagte opbrengs is 1,73 t/ha.</w:t>
            </w:r>
          </w:p>
          <w:p>
            <w:pPr>
              <w:jc w:val="both"/>
              <w:ind w:left="75" w:right="75"/>
              <w:bidi w:val="0"/>
              <w:spacing w:after="120"/>
              <w:tabs>
                <w:tab w:val="left" w:pos="6645"/>
                <w:tab w:val="left" w:pos="7095"/>
              </w:tabs>
            </w:pPr>
            <w:r>
              <w:rPr>
                <w:rFonts w:ascii="Tahoma" w:hAnsi="Tahoma" w:cs="Tahoma" w:eastAsia="Tahoma"/>
                <w:sz w:val="18"/>
              </w:rPr>
              <w:t xml:space="preserve">Die verwagte </w:t>
            </w:r>
            <w:r>
              <w:rPr>
                <w:rFonts w:ascii="Tahoma" w:hAnsi="Tahoma" w:cs="Tahoma" w:eastAsia="Tahoma"/>
                <w:b/>
                <w:sz w:val="18"/>
              </w:rPr>
              <w:t>grondbone</w:t>
            </w:r>
            <w:r>
              <w:rPr>
                <w:rFonts w:ascii="Tahoma" w:hAnsi="Tahoma" w:cs="Tahoma" w:eastAsia="Tahoma"/>
                <w:sz w:val="18"/>
              </w:rPr>
              <w:t>-oes is 82  185 ton wat 1,90% hoër is as die 80  650 ton van die vorige skatting.  Vir grondbone is die oppervlakteskatting onveranderd gelaat op 54  200 ha.  Die verwagte opbrengs is 1,52 t/ha teenoor die 1,49 t/ha van die vorige skatting.</w:t>
            </w:r>
          </w:p>
          <w:p>
            <w:pPr>
              <w:jc w:val="both"/>
              <w:ind w:left="75" w:right="75"/>
              <w:bidi w:val="0"/>
              <w:spacing w:after="120"/>
              <w:tabs>
                <w:tab w:val="left" w:pos="6645"/>
                <w:tab w:val="left" w:pos="7095"/>
              </w:tabs>
            </w:pPr>
            <w:r>
              <w:rPr>
                <w:rFonts w:ascii="Tahoma" w:hAnsi="Tahoma" w:cs="Tahoma" w:eastAsia="Tahoma"/>
                <w:sz w:val="18"/>
              </w:rPr>
              <w:t xml:space="preserve">Die produksieskatting van </w:t>
            </w:r>
            <w:r>
              <w:rPr>
                <w:rFonts w:ascii="Tahoma" w:hAnsi="Tahoma" w:cs="Tahoma" w:eastAsia="Tahoma"/>
                <w:b/>
                <w:sz w:val="18"/>
              </w:rPr>
              <w:t>sorghum</w:t>
            </w:r>
            <w:r>
              <w:rPr>
                <w:rFonts w:ascii="Tahoma" w:hAnsi="Tahoma" w:cs="Tahoma" w:eastAsia="Tahoma"/>
                <w:sz w:val="18"/>
              </w:rPr>
              <w:t xml:space="preserve"> is onveranderd gelaat op 255  995 ton. Die oppervlakskatting vir sorghum is onveranderd gelaat op 89  800 ha.  Die verwagte opbrengs is 2,85</w:t>
            </w:r>
            <w:r>
              <w:rPr>
                <w:rFonts w:ascii="Tahoma" w:hAnsi="Tahoma" w:cs="Tahoma" w:eastAsia="Tahoma"/>
                <w:b/>
                <w:sz w:val="18"/>
              </w:rPr>
              <w:t xml:space="preserve"> </w:t>
            </w:r>
            <w:r>
              <w:rPr>
                <w:rFonts w:ascii="Tahoma" w:hAnsi="Tahoma" w:cs="Tahoma" w:eastAsia="Tahoma"/>
                <w:sz w:val="18"/>
              </w:rPr>
              <w:t>t/ha.</w:t>
            </w:r>
          </w:p>
          <w:p>
            <w:pPr>
              <w:jc w:val="both"/>
              <w:ind w:left="75" w:right="75"/>
              <w:bidi w:val="0"/>
              <w:spacing w:after="120"/>
              <w:tabs>
                <w:tab w:val="left" w:pos="6645"/>
                <w:tab w:val="left" w:pos="7095"/>
              </w:tabs>
            </w:pPr>
            <w:r>
              <w:rPr>
                <w:rFonts w:ascii="Tahoma" w:hAnsi="Tahoma" w:cs="Tahoma" w:eastAsia="Tahoma"/>
                <w:sz w:val="18"/>
              </w:rPr>
              <w:t xml:space="preserve">In die geval van </w:t>
            </w:r>
            <w:r>
              <w:rPr>
                <w:rFonts w:ascii="Tahoma" w:hAnsi="Tahoma" w:cs="Tahoma" w:eastAsia="Tahoma"/>
                <w:b/>
                <w:sz w:val="18"/>
              </w:rPr>
              <w:t xml:space="preserve">droëbone </w:t>
            </w:r>
            <w:r>
              <w:rPr>
                <w:rFonts w:ascii="Tahoma" w:hAnsi="Tahoma" w:cs="Tahoma" w:eastAsia="Tahoma"/>
                <w:sz w:val="18"/>
              </w:rPr>
              <w:t xml:space="preserve">is die produksieskatting sowel as die oppervlakte beplant </w:t>
            </w:r>
            <w:r>
              <w:rPr>
                <w:rFonts w:ascii="Tahoma" w:hAnsi="Tahoma" w:cs="Tahoma" w:eastAsia="Tahoma"/>
                <w:b/>
                <w:sz w:val="18"/>
              </w:rPr>
              <w:t xml:space="preserve"> </w:t>
            </w:r>
            <w:r>
              <w:rPr>
                <w:rFonts w:ascii="Tahoma" w:hAnsi="Tahoma" w:cs="Tahoma" w:eastAsia="Tahoma"/>
                <w:sz w:val="18"/>
              </w:rPr>
              <w:t>onveranderd gelaat op onderskeidelik 58  975 ton en 43  800 ha.  Die verwagte opbrengs is 1,35</w:t>
            </w:r>
            <w:r>
              <w:rPr>
                <w:rFonts w:ascii="Tahoma" w:hAnsi="Tahoma" w:cs="Tahoma" w:eastAsia="Tahoma"/>
                <w:b/>
                <w:sz w:val="18"/>
              </w:rPr>
              <w:t xml:space="preserve"> </w:t>
            </w:r>
            <w:r>
              <w:rPr>
                <w:rFonts w:ascii="Tahoma" w:hAnsi="Tahoma" w:cs="Tahoma" w:eastAsia="Tahoma"/>
                <w:sz w:val="18"/>
              </w:rPr>
              <w:t>t/ha.</w:t>
            </w:r>
          </w:p>
        </w:tc>
      </w:tr>
    </w:tbl>
    <w:p>
      <w:pPr>
        <w:bidi w:val="0"/>
      </w:pPr>
      <w:r>
        <w:rPr>
          <w:rFonts w:ascii="Tahoma" w:hAnsi="Tahoma" w:cs="Tahoma" w:eastAsia="Tahoma"/>
        </w:rPr>
        <w:t/>
      </w:r>
    </w:p>
    <w:p>
      <w:r>
        <w:br w:type="page"/>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540"/>
        <w:gridCol w:w="7740"/>
      </w:tblGrid>
      <w:tr>
        <w:tc>
          <w:tcPr>
            <w:tcW w:w="7580" w:type="dxa"/>
            <w:shd w:val="clear" w:color="auto" w:fill="FFFFFF"/>
          </w:tcPr>
          <w:p>
            <w:r>
              <w:br w:type="page"/>
            </w:r>
          </w:p>
          <w:p>
            <w:pPr>
              <w:jc w:val="both"/>
              <w:ind w:left="75" w:right="75"/>
              <w:bidi w:val="0"/>
              <w:spacing w:before="120" w:after="180"/>
            </w:pPr>
            <w:r>
              <w:rPr>
                <w:rFonts w:ascii="Tahoma" w:hAnsi="Tahoma" w:cs="Tahoma" w:eastAsia="Tahoma"/>
                <w:b/>
                <w:u w:val="single"/>
                <w:sz w:val="18"/>
              </w:rPr>
              <w:t>Winter cereal crops – 2008 production season</w:t>
            </w:r>
          </w:p>
          <w:p>
            <w:pPr>
              <w:jc w:val="both"/>
              <w:ind w:right="135"/>
              <w:bidi w:val="0"/>
              <w:spacing w:after="165"/>
              <w:tabs>
                <w:tab w:val="clear" w:pos="435"/>
              </w:tabs>
              <w:numPr>
                <w:ilvl w:val="0"/>
                <w:numId w:val="1"/>
              </w:numPr>
            </w:pPr>
            <w:r/>
            <w:r>
              <w:rPr>
                <w:rFonts w:ascii="Tahoma" w:hAnsi="Tahoma" w:cs="Tahoma" w:eastAsia="Tahoma"/>
                <w:sz w:val="18"/>
              </w:rPr>
              <w:t xml:space="preserve">The figures for wheat represent the total number of hectares that are intended to be planted for grain, </w:t>
            </w:r>
            <w:r>
              <w:rPr>
                <w:rFonts w:ascii="Tahoma" w:hAnsi="Tahoma" w:cs="Tahoma" w:eastAsia="Tahoma"/>
                <w:u w:val="single"/>
                <w:sz w:val="18"/>
              </w:rPr>
              <w:t>excluding</w:t>
            </w:r>
            <w:r>
              <w:rPr>
                <w:rFonts w:ascii="Tahoma" w:hAnsi="Tahoma" w:cs="Tahoma" w:eastAsia="Tahoma"/>
                <w:sz w:val="18"/>
              </w:rPr>
              <w:t xml:space="preserve"> any hectares that will be planted for fodder and grazing.</w:t>
            </w:r>
          </w:p>
          <w:p>
            <w:pPr>
              <w:jc w:val="both"/>
              <w:ind w:left="120" w:right="135"/>
              <w:bidi w:val="0"/>
              <w:spacing w:after="180"/>
            </w:pPr>
            <w:r>
              <w:rPr>
                <w:rFonts w:ascii="Tahoma" w:hAnsi="Tahoma" w:cs="Tahoma" w:eastAsia="Tahoma"/>
                <w:sz w:val="18"/>
              </w:rPr>
              <w:t xml:space="preserve">Based on replies received from a sample of producers the expected area planted to </w:t>
            </w:r>
            <w:r>
              <w:rPr>
                <w:rFonts w:ascii="Tahoma" w:hAnsi="Tahoma" w:cs="Tahoma" w:eastAsia="Tahoma"/>
                <w:b/>
                <w:sz w:val="18"/>
              </w:rPr>
              <w:t>wheat</w:t>
            </w:r>
            <w:r>
              <w:rPr>
                <w:rFonts w:ascii="Tahoma" w:hAnsi="Tahoma" w:cs="Tahoma" w:eastAsia="Tahoma"/>
                <w:sz w:val="18"/>
              </w:rPr>
              <w:t xml:space="preserve"> for the 2008 production season is 750  000 ha.</w:t>
            </w:r>
          </w:p>
          <w:p>
            <w:pPr>
              <w:jc w:val="both"/>
              <w:ind w:left="120" w:right="135"/>
              <w:bidi w:val="0"/>
              <w:spacing w:after="180"/>
            </w:pPr>
            <w:r>
              <w:rPr>
                <w:rFonts w:ascii="Tahoma" w:hAnsi="Tahoma" w:cs="Tahoma" w:eastAsia="Tahoma"/>
                <w:sz w:val="18"/>
              </w:rPr>
              <w:t>The survey, which was undertaken by the Department of Agriculture, gives an indication of the intentions of commercial farmers to plant winter crops as at the middle of April  2008.</w:t>
            </w:r>
          </w:p>
          <w:p>
            <w:pPr>
              <w:pStyle w:val="14"/>
              <w:jc w:val="both"/>
              <w:ind w:left="120" w:right="135"/>
              <w:bidi w:val="0"/>
              <w:spacing w:after="180"/>
              <w:tabs>
                <w:tab w:val="center" w:pos="4320"/>
                <w:tab w:val="center" w:pos="8640"/>
                <w:tab w:val="clear" w:pos="0"/>
              </w:tabs>
            </w:pPr>
            <w:r>
              <w:rPr>
                <w:rFonts w:ascii="Tahoma" w:hAnsi="Tahoma" w:cs="Tahoma" w:eastAsia="Tahoma"/>
                <w:sz w:val="18"/>
              </w:rPr>
              <w:t>The survey shows that producers intend to plant 118  000 ha (18,7%) more wheat than in 2007.  The main producing areas are within the Western Cape with 347  500 ha (46%) or 6,9% up on the previous season, followed by the Free State with 293  500 ha (39%) or 36,5% higher than the previous season.</w:t>
            </w:r>
          </w:p>
          <w:p>
            <w:pPr>
              <w:pStyle w:val="14"/>
              <w:jc w:val="both"/>
              <w:ind w:left="120" w:right="135"/>
              <w:bidi w:val="0"/>
              <w:spacing w:after="180"/>
              <w:tabs>
                <w:tab w:val="center" w:pos="4320"/>
                <w:tab w:val="center" w:pos="8640"/>
                <w:tab w:val="clear" w:pos="0"/>
              </w:tabs>
            </w:pPr>
            <w:r>
              <w:rPr>
                <w:rFonts w:ascii="Tahoma" w:hAnsi="Tahoma" w:cs="Tahoma" w:eastAsia="Tahoma"/>
                <w:sz w:val="18"/>
              </w:rPr>
              <w:t>The producers indicated that the increase in the expected planting of wheat could mainly be ascribed to better prices and sufficient soil moisture in most of the production areas.  Various factors can, however, still influence these intentions up until planting time.</w:t>
            </w:r>
          </w:p>
          <w:p>
            <w:pPr>
              <w:jc w:val="both"/>
              <w:ind w:left="120" w:right="135"/>
              <w:bidi w:val="0"/>
              <w:spacing w:after="180"/>
            </w:pPr>
            <w:r>
              <w:rPr>
                <w:rFonts w:ascii="Tahoma" w:hAnsi="Tahoma" w:cs="Tahoma" w:eastAsia="Tahoma"/>
                <w:sz w:val="18"/>
              </w:rPr>
              <w:t xml:space="preserve">The expected area planted to </w:t>
            </w:r>
            <w:r>
              <w:rPr>
                <w:rFonts w:ascii="Tahoma" w:hAnsi="Tahoma" w:cs="Tahoma" w:eastAsia="Tahoma"/>
                <w:b/>
                <w:sz w:val="18"/>
              </w:rPr>
              <w:t>malting barley</w:t>
            </w:r>
            <w:r>
              <w:rPr>
                <w:rFonts w:ascii="Tahoma" w:hAnsi="Tahoma" w:cs="Tahoma" w:eastAsia="Tahoma"/>
                <w:sz w:val="18"/>
              </w:rPr>
              <w:t xml:space="preserve"> shows a decrease of 7,1% and the expected area planted to </w:t>
            </w:r>
            <w:r>
              <w:rPr>
                <w:rFonts w:ascii="Tahoma" w:hAnsi="Tahoma" w:cs="Tahoma" w:eastAsia="Tahoma"/>
                <w:b/>
                <w:sz w:val="18"/>
              </w:rPr>
              <w:t>canola</w:t>
            </w:r>
            <w:r>
              <w:rPr>
                <w:rFonts w:ascii="Tahoma" w:hAnsi="Tahoma" w:cs="Tahoma" w:eastAsia="Tahoma"/>
                <w:sz w:val="18"/>
              </w:rPr>
              <w:t xml:space="preserve"> also shows a decrease of 0,6%.</w:t>
            </w:r>
          </w:p>
          <w:p>
            <w:pPr>
              <w:pStyle w:val="8"/>
              <w:ind w:left="120" w:right="135"/>
              <w:bidi w:val="0"/>
              <w:spacing w:after="180" w:lineRule="auto" w:line="240"/>
            </w:pPr>
            <w:r>
              <w:rPr>
                <w:rFonts w:ascii="Tahoma" w:hAnsi="Tahoma" w:cs="Tahoma" w:eastAsia="Tahoma"/>
                <w:sz w:val="18"/>
              </w:rPr>
              <w:t>Please note that the fourth production forecast for summer crops for 2007/08, will be released on 28  May 2008.  The preliminary area planted to winter crops for 2008 will be released on 24  July  2008.</w:t>
            </w:r>
          </w:p>
          <w:p>
            <w:pPr>
              <w:jc w:val="both"/>
              <w:ind w:left="75" w:right="75"/>
              <w:bidi w:val="0"/>
            </w:pPr>
            <w:r>
              <w:rPr>
                <w:rFonts w:ascii="Tahoma" w:hAnsi="Tahoma" w:cs="Tahoma" w:eastAsia="Tahoma"/>
                <w:sz w:val="18"/>
              </w:rPr>
              <w:t xml:space="preserve">Information is available on the internet at </w:t>
            </w:r>
            <w:hyperlink r:id="hrId3">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or </w:t>
            </w:r>
            <w:hyperlink r:id="hrId4">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tc>
        <w:tc>
          <w:tcPr>
            <w:tcW w:w="540" w:type="dxa"/>
            <w:shd w:val="clear" w:color="auto" w:fill="FFFFFF"/>
          </w:tcPr>
          <w:p>
            <w:pPr>
              <w:jc w:val="both"/>
              <w:ind w:left="75" w:right="75"/>
              <w:bidi w:val="0"/>
            </w:pPr>
            <w:r>
              <w:rPr>
                <w:rFonts w:ascii="Tahoma" w:hAnsi="Tahoma" w:cs="Tahoma" w:eastAsia="Tahoma"/>
              </w:rPr>
              <w:t/>
            </w:r>
          </w:p>
          <w:p>
            <w:pPr>
              <w:jc w:val="both"/>
              <w:bidi w:val="0"/>
              <w:spacing w:after="180"/>
            </w:pPr>
            <w:r>
              <w:rPr>
                <w:rFonts w:ascii="Tahoma" w:hAnsi="Tahoma" w:cs="Tahoma" w:eastAsia="Tahoma"/>
              </w:rPr>
              <w:t/>
            </w:r>
          </w:p>
        </w:tc>
        <w:tc>
          <w:tcPr>
            <w:tcW w:w="7740" w:type="dxa"/>
            <w:shd w:val="clear" w:color="auto" w:fill="FFFFFF"/>
          </w:tcPr>
          <w:p>
            <w:pPr>
              <w:pStyle w:val="17"/>
              <w:jc w:val="both"/>
              <w:ind w:left="75" w:right="75"/>
              <w:bidi w:val="0"/>
              <w:spacing w:before="120" w:after="180"/>
              <w:tabs>
                <w:tab w:val="left" w:pos="6645"/>
              </w:tabs>
            </w:pPr>
            <w:r>
              <w:rPr>
                <w:rFonts w:ascii="Tahoma" w:hAnsi="Tahoma" w:cs="Tahoma" w:eastAsia="Tahoma"/>
                <w:b/>
                <w:u w:val="single"/>
                <w:sz w:val="18"/>
              </w:rPr>
              <w:t>Wintergewasse – 2008 produksie-seisoen</w:t>
            </w:r>
          </w:p>
          <w:p>
            <w:pPr>
              <w:jc w:val="both"/>
              <w:ind w:right="135"/>
              <w:bidi w:val="0"/>
              <w:spacing w:after="165"/>
              <w:tabs>
                <w:tab w:val="clear" w:pos="435"/>
              </w:tabs>
              <w:numPr>
                <w:ilvl w:val="0"/>
                <w:numId w:val="1"/>
              </w:numPr>
            </w:pPr>
            <w:r/>
            <w:r>
              <w:rPr>
                <w:rFonts w:ascii="Tahoma" w:hAnsi="Tahoma" w:cs="Tahoma" w:eastAsia="Tahoma"/>
                <w:sz w:val="18"/>
              </w:rPr>
              <w:t xml:space="preserve">Die syfers vir koring verteenwoordig die totale aantal hektare wat werklik beplant gaan word vir graan, </w:t>
            </w:r>
            <w:r>
              <w:rPr>
                <w:rFonts w:ascii="Tahoma" w:hAnsi="Tahoma" w:cs="Tahoma" w:eastAsia="Tahoma"/>
                <w:u w:val="single"/>
                <w:sz w:val="18"/>
              </w:rPr>
              <w:t>uitgesluit</w:t>
            </w:r>
            <w:r>
              <w:rPr>
                <w:rFonts w:ascii="Tahoma" w:hAnsi="Tahoma" w:cs="Tahoma" w:eastAsia="Tahoma"/>
                <w:sz w:val="18"/>
              </w:rPr>
              <w:t xml:space="preserve"> alle hektare wat beplant gaan word vir groenvoer en weiding.</w:t>
            </w:r>
          </w:p>
          <w:p>
            <w:pPr>
              <w:pStyle w:val="8"/>
              <w:ind w:left="120" w:right="135"/>
              <w:bidi w:val="0"/>
              <w:spacing w:after="180" w:lineRule="auto" w:line="240"/>
            </w:pPr>
            <w:r>
              <w:rPr>
                <w:rFonts w:ascii="Tahoma" w:hAnsi="Tahoma" w:cs="Tahoma" w:eastAsia="Tahoma"/>
                <w:sz w:val="18"/>
              </w:rPr>
              <w:t xml:space="preserve">Volgens vraelyste ontvang vanaf ‘n steekproef van produsente is die verwagte oppervlakte met </w:t>
            </w:r>
            <w:r>
              <w:rPr>
                <w:rFonts w:ascii="Tahoma" w:hAnsi="Tahoma" w:cs="Tahoma" w:eastAsia="Tahoma"/>
                <w:b/>
                <w:sz w:val="18"/>
              </w:rPr>
              <w:t>koring</w:t>
            </w:r>
            <w:r>
              <w:rPr>
                <w:rFonts w:ascii="Tahoma" w:hAnsi="Tahoma" w:cs="Tahoma" w:eastAsia="Tahoma"/>
                <w:sz w:val="18"/>
              </w:rPr>
              <w:t xml:space="preserve"> beplant vir die 2008-produksieseisoen 750  000 ha.</w:t>
            </w:r>
          </w:p>
          <w:p>
            <w:pPr>
              <w:jc w:val="both"/>
              <w:ind w:left="120" w:right="135"/>
              <w:bidi w:val="0"/>
              <w:spacing w:after="180"/>
            </w:pPr>
            <w:r>
              <w:rPr>
                <w:rFonts w:ascii="Tahoma" w:hAnsi="Tahoma" w:cs="Tahoma" w:eastAsia="Tahoma"/>
                <w:sz w:val="18"/>
              </w:rPr>
              <w:t>Die opname wat deur die Departement van Landbou onderneem is, weerspieël kommersiële boere se voornemens om wintergewasse te plant soos teen die middel van April 2008.</w:t>
            </w:r>
          </w:p>
          <w:p>
            <w:pPr>
              <w:jc w:val="both"/>
              <w:ind w:left="120" w:right="135"/>
              <w:bidi w:val="0"/>
              <w:spacing w:after="180"/>
            </w:pPr>
            <w:r>
              <w:rPr>
                <w:rFonts w:ascii="Tahoma" w:hAnsi="Tahoma" w:cs="Tahoma" w:eastAsia="Tahoma"/>
                <w:sz w:val="18"/>
              </w:rPr>
              <w:t>Die opname toon dat produsente van voorneme is om 118  000 ha (18,7%) meer koring te plant as in 2007.  Die grootste produserende gebiede is in die Wes-Kaap, met 347  500 ha (46%) wat 6,9% hoër is as die vorige seisoen, gevolg deur die Vrystaat met 293  500 ha (39%) wat 36,5,% hoër is as die vorige seisoen.</w:t>
            </w:r>
          </w:p>
          <w:p>
            <w:pPr>
              <w:jc w:val="both"/>
              <w:ind w:left="120" w:right="135"/>
              <w:bidi w:val="0"/>
              <w:spacing w:after="105"/>
            </w:pPr>
            <w:r>
              <w:rPr>
                <w:rFonts w:ascii="Tahoma" w:hAnsi="Tahoma" w:cs="Tahoma" w:eastAsia="Tahoma"/>
                <w:sz w:val="18"/>
              </w:rPr>
              <w:t>Die produsente het aangedui dat die toename in verwagte aanplantings van koring hoofsaaklik toegeskryf kan word aan beter pryse en voldoende grondvog in die meeste produksiegebiede. Verskeie faktore kan egter nog tot planttyd 'n invloed op hierdie voornemens uitoefen.</w:t>
            </w:r>
          </w:p>
          <w:p>
            <w:pPr>
              <w:jc w:val="both"/>
              <w:ind w:left="120" w:right="135"/>
              <w:bidi w:val="0"/>
              <w:spacing w:after="75"/>
            </w:pPr>
            <w:r>
              <w:rPr>
                <w:rFonts w:ascii="Tahoma" w:hAnsi="Tahoma" w:cs="Tahoma" w:eastAsia="Tahoma"/>
                <w:sz w:val="18"/>
              </w:rPr>
              <w:t xml:space="preserve">Die verwagte aanplantings van </w:t>
            </w:r>
            <w:r>
              <w:rPr>
                <w:rFonts w:ascii="Tahoma" w:hAnsi="Tahoma" w:cs="Tahoma" w:eastAsia="Tahoma"/>
                <w:b/>
                <w:sz w:val="18"/>
              </w:rPr>
              <w:t>moutgars</w:t>
            </w:r>
            <w:r>
              <w:rPr>
                <w:rFonts w:ascii="Tahoma" w:hAnsi="Tahoma" w:cs="Tahoma" w:eastAsia="Tahoma"/>
                <w:sz w:val="18"/>
              </w:rPr>
              <w:t xml:space="preserve"> toon ’n afname van 7,1% en die verwagte aanplantings van </w:t>
            </w:r>
            <w:r>
              <w:rPr>
                <w:rFonts w:ascii="Tahoma" w:hAnsi="Tahoma" w:cs="Tahoma" w:eastAsia="Tahoma"/>
                <w:b/>
                <w:sz w:val="18"/>
              </w:rPr>
              <w:t>kanola</w:t>
            </w:r>
            <w:r>
              <w:rPr>
                <w:rFonts w:ascii="Tahoma" w:hAnsi="Tahoma" w:cs="Tahoma" w:eastAsia="Tahoma"/>
                <w:sz w:val="18"/>
              </w:rPr>
              <w:t xml:space="preserve"> toon ook ‘n afname van 0,6%.</w:t>
            </w:r>
          </w:p>
          <w:p>
            <w:pPr>
              <w:pStyle w:val="8"/>
              <w:ind w:left="120" w:right="135"/>
              <w:bidi w:val="0"/>
              <w:spacing w:after="180" w:lineRule="auto" w:line="240"/>
            </w:pPr>
            <w:r>
              <w:rPr>
                <w:rFonts w:ascii="Tahoma" w:hAnsi="Tahoma" w:cs="Tahoma" w:eastAsia="Tahoma"/>
                <w:sz w:val="18"/>
              </w:rPr>
              <w:t>Neem asseblief kennis dat die vierde produksieskatting vir somergewasse vir 2007/08 op 28 Mei 2008 vrygestel sal word.  Die voorlopige oppervlakteskatting vir wintergewasse vir 2008 sal op 24  Julie 2008 vrygestel word.</w:t>
            </w:r>
          </w:p>
          <w:p>
            <w:pPr>
              <w:pStyle w:val="17"/>
              <w:jc w:val="both"/>
              <w:ind w:left="75" w:right="75"/>
              <w:bidi w:val="0"/>
              <w:tabs>
                <w:tab w:val="left" w:pos="6645"/>
              </w:tabs>
            </w:pPr>
            <w:r>
              <w:rPr>
                <w:rFonts w:ascii="Tahoma" w:hAnsi="Tahoma" w:cs="Tahoma" w:eastAsia="Tahoma"/>
                <w:sz w:val="18"/>
              </w:rPr>
              <w:t xml:space="preserve">Inligting is beskikbaar op die internet by </w:t>
            </w:r>
            <w:hyperlink r:id="hrId5">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6">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pStyle w:val="42"/>
        <w:jc w:val="left"/>
        <w:bidi w:val="0"/>
        <w:spacing w:after="120"/>
      </w:pPr>
      <w:r>
        <w:t/>
      </w:r>
    </w:p>
    <w:p>
      <w:pPr>
        <w:bidi w:val="0"/>
      </w:pPr>
      <w:r>
        <w:rPr>
          <w:rFonts w:ascii="Tahoma" w:hAnsi="Tahoma" w:cs="Tahoma" w:eastAsia="Tahoma"/>
        </w:rPr>
        <w:t/>
      </w:r>
    </w:p>
    <w:p>
      <w:pPr>
        <w:bidi w:val="0"/>
      </w:pPr>
      <w:r>
        <w:t/>
      </w:r>
    </w:p>
    <w:p>
      <w:pPr>
        <w:pStyle w:val="42"/>
        <w:jc w:val="left"/>
        <w:bidi w:val="0"/>
        <w:spacing w:after="120"/>
      </w:pPr>
      <w:r>
        <w:t/>
      </w:r>
    </w:p>
    <w:p>
      <w:pPr>
        <w:pStyle w:val="42"/>
        <w:jc w:val="left"/>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MIELIES - OPPERVLAK EN PRODUKSIESKATTING VIR BESTAANSLANDBOU: 2007/08-SEISOEN</w:t>
      </w:r>
    </w:p>
    <w:p>
      <w:pPr>
        <w:pStyle w:val="42"/>
        <w:jc w:val="left"/>
        <w:ind w:right="-60"/>
        <w:bidi w:val="0"/>
        <w:spacing w:after="120"/>
      </w:pPr>
      <w:r>
        <w:rPr>
          <w:sz w:val="14"/>
        </w:rPr>
        <w:t>MAIZE - AREA PLANTED AND PRODUCTION ESTIMATE FOR SUBSISTENCE AGRICULTURE: 2007/08 SEASON</w:t>
      </w:r>
    </w:p>
    <w:p>
      <w:pPr>
        <w:bidi w:val="0"/>
      </w:pPr>
      <w:r>
        <w:rPr>
          <w:rFonts w:ascii="Tahoma" w:hAnsi="Tahoma" w:cs="Tahoma" w:eastAsia="Tahoma"/>
        </w:rPr>
        <w:t/>
      </w:r>
    </w:p>
    <w:tbl>
      <w:tblPr>
        <w:tblW w:w="8760" w:type="dxa"/>
        <w:tblLayout w:type="fixed"/>
        <w:tblCellMar>
          <w:top w:w="0" w:type="dxa"/>
          <w:left w:w="0" w:type="dxa"/>
          <w:bottom w:w="0" w:type="dxa"/>
          <w:right w:w="0" w:type="dxa"/>
        </w:tblCellMar>
        <w:tblInd w:w="-105" w:type="dxa"/>
      </w:tblPr>
      <w:tblGrid>
        <w:gridCol w:w="2370"/>
        <w:gridCol w:w="1260"/>
        <w:gridCol w:w="1455"/>
        <w:gridCol w:w="1260"/>
        <w:gridCol w:w="1110"/>
        <w:gridCol w:w="1305"/>
      </w:tblGrid>
      <w:tr>
        <w:tc>
          <w:tcPr>
            <w:tcW w:w="2370" w:type="dxa"/>
            <w:shd w:val="clear" w:color="auto" w:fill="FFFFFF"/>
          </w:tcPr>
          <w:p>
            <w:pPr>
              <w:pStyle w:val="42"/>
              <w:jc w:val="both"/>
              <w:ind w:right="-60"/>
              <w:bidi w:val="0"/>
              <w:spacing w:before="360"/>
            </w:pPr>
            <w:r>
              <w:rPr>
                <w:sz w:val="14"/>
              </w:rPr>
              <w:t>GEWAS/CROP</w:t>
            </w:r>
          </w:p>
        </w:tc>
        <w:tc>
          <w:tcPr>
            <w:tcW w:w="126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460" w:type="dxa"/>
            <w:shd w:val="clear" w:color="auto" w:fill="FFFFFF"/>
          </w:tcPr>
          <w:p>
            <w:pPr>
              <w:pStyle w:val="42"/>
              <w:ind w:right="-60"/>
              <w:bidi w:val="0"/>
            </w:pPr>
            <w:r>
              <w:rPr>
                <w:u w:val="none"/>
              </w:rPr>
              <w:t/>
            </w:r>
          </w:p>
          <w:p>
            <w:pPr>
              <w:pStyle w:val="42"/>
              <w:ind w:right="-60"/>
              <w:bidi w:val="0"/>
              <w:spacing w:before="60"/>
            </w:pPr>
            <w:r>
              <w:rPr>
                <w:sz w:val="14"/>
              </w:rPr>
              <w:t>Skatting/</w:t>
            </w:r>
          </w:p>
          <w:p>
            <w:pPr>
              <w:pStyle w:val="42"/>
              <w:ind w:right="-60"/>
              <w:bidi w:val="0"/>
            </w:pPr>
            <w:r>
              <w:rPr>
                <w:sz w:val="14"/>
              </w:rPr>
              <w:t>Estimate</w:t>
            </w:r>
          </w:p>
          <w:p>
            <w:pPr>
              <w:pStyle w:val="42"/>
              <w:ind w:right="-60"/>
              <w:bidi w:val="0"/>
            </w:pPr>
            <w:r>
              <w:rPr>
                <w:sz w:val="14"/>
              </w:rPr>
              <w:t>2007/08</w:t>
            </w:r>
          </w:p>
        </w:tc>
        <w:tc>
          <w:tcPr>
            <w:tcW w:w="126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2006/07</w:t>
            </w:r>
          </w:p>
        </w:tc>
        <w:tc>
          <w:tcPr>
            <w:tcW w:w="111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2006/07</w:t>
            </w:r>
          </w:p>
        </w:tc>
        <w:tc>
          <w:tcPr>
            <w:tcW w:w="130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37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Ha</w:t>
            </w:r>
          </w:p>
        </w:tc>
        <w:tc>
          <w:tcPr>
            <w:tcW w:w="14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37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(A)</w:t>
            </w:r>
          </w:p>
        </w:tc>
        <w:tc>
          <w:tcPr>
            <w:tcW w:w="14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(D)</w:t>
            </w:r>
          </w:p>
        </w:tc>
      </w:tr>
      <w:tr>
        <w:tc>
          <w:tcPr>
            <w:tcW w:w="8760" w:type="dxa"/>
            <w:gridSpan w:val="6"/>
            <w:shd w:val="clear" w:color="auto" w:fill="FFFFFF"/>
          </w:tcPr>
          <w:p>
            <w:pPr>
              <w:pStyle w:val="42"/>
              <w:ind w:right="-60"/>
              <w:bidi w:val="0"/>
              <w:spacing w:before="15" w:after="15"/>
            </w:pPr>
            <w:r>
              <w:rPr>
                <w:u w:val="none"/>
              </w:rPr>
              <w:t/>
            </w:r>
          </w:p>
          <w:p>
            <w:pPr>
              <w:ind w:right="135"/>
              <w:bidi w:val="0"/>
              <w:spacing w:before="45" w:after="45"/>
            </w:pPr>
            <w:r>
              <w:rPr>
                <w:rFonts w:ascii="Tahoma" w:hAnsi="Tahoma" w:cs="Tahoma" w:eastAsia="Tahoma"/>
                <w:sz w:val="14"/>
              </w:rPr>
              <w:t>Bestaanslandbou/Subsistence agriculture:</w:t>
            </w:r>
          </w:p>
        </w:tc>
      </w:tr>
      <w:tr>
        <w:tc>
          <w:tcPr>
            <w:tcW w:w="2370" w:type="dxa"/>
            <w:shd w:val="clear" w:color="auto" w:fill="FFFFFF"/>
          </w:tcPr>
          <w:p>
            <w:pPr>
              <w:ind w:right="135"/>
              <w:bidi w:val="0"/>
              <w:spacing w:before="45" w:after="45"/>
            </w:pPr>
            <w:r>
              <w:rPr>
                <w:rFonts w:ascii="Tahoma" w:hAnsi="Tahoma" w:cs="Tahoma" w:eastAsia="Tahoma"/>
              </w:rPr>
              <w:t/>
            </w:r>
          </w:p>
          <w:p>
            <w:pPr>
              <w:pStyle w:val="42"/>
              <w:jc w:val="both"/>
              <w:ind w:right="-105" w:firstLine="180"/>
              <w:bidi w:val="0"/>
              <w:spacing w:before="45" w:after="45"/>
            </w:pPr>
            <w:r>
              <w:rPr>
                <w:sz w:val="14"/>
              </w:rPr>
              <w:t>Witmielies/White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373 821</w:t>
            </w:r>
          </w:p>
        </w:tc>
        <w:tc>
          <w:tcPr>
            <w:tcW w:w="146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334 324</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263 780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149 057</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+124,3</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105" w:firstLine="180"/>
              <w:bidi w:val="0"/>
              <w:spacing w:before="45" w:after="45"/>
            </w:pPr>
            <w:r>
              <w:rPr>
                <w:sz w:val="14"/>
              </w:rPr>
              <w:t>Geelmielies/Yellow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124 159</w:t>
            </w:r>
          </w:p>
        </w:tc>
        <w:tc>
          <w:tcPr>
            <w:tcW w:w="146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129 745</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81 486</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64 681</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+100,6</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left"/>
              <w:ind w:right="75"/>
              <w:bidi w:val="0"/>
              <w:spacing w:before="45" w:after="45"/>
            </w:pPr>
            <w:r>
              <w:rPr>
                <w:sz w:val="14"/>
              </w:rPr>
              <w:t>Mielies/Maize</w:t>
            </w:r>
          </w:p>
        </w:tc>
        <w:tc>
          <w:tcPr>
            <w:tcW w:w="126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sz w:val="14"/>
              </w:rPr>
              <w:t>497 980</w:t>
            </w:r>
          </w:p>
        </w:tc>
        <w:tc>
          <w:tcPr>
            <w:tcW w:w="1460" w:type="dxa"/>
            <w:shd w:val="clear" w:color="auto" w:fill="FFFFFF"/>
          </w:tcPr>
          <w:p>
            <w:pPr>
              <w:pStyle w:val="42"/>
              <w:jc w:val="right"/>
              <w:ind w:right="165"/>
              <w:bidi w:val="0"/>
              <w:spacing w:before="45" w:after="45"/>
            </w:pPr>
            <w:r>
              <w:rPr>
                <w:u w:val="none"/>
              </w:rPr>
              <w:t/>
            </w:r>
          </w:p>
          <w:p>
            <w:pPr>
              <w:pStyle w:val="42"/>
              <w:jc w:val="right"/>
              <w:ind w:left="-15" w:right="165" w:hanging="15"/>
              <w:bidi w:val="0"/>
              <w:spacing w:before="45" w:after="45"/>
            </w:pPr>
            <w:r>
              <w:rPr>
                <w:sz w:val="14"/>
              </w:rPr>
              <w:t>464 069</w:t>
            </w:r>
          </w:p>
        </w:tc>
        <w:tc>
          <w:tcPr>
            <w:tcW w:w="1260" w:type="dxa"/>
            <w:shd w:val="clear" w:color="auto" w:fill="FFFFFF"/>
          </w:tcPr>
          <w:p>
            <w:pPr>
              <w:pStyle w:val="42"/>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345 266</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213 738</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+117,1</w:t>
            </w:r>
          </w:p>
        </w:tc>
      </w:tr>
    </w:tbl>
    <w:p>
      <w:pPr>
        <w:bidi w:val="0"/>
      </w:pPr>
      <w:r>
        <w:rPr>
          <w:rFonts w:ascii="Tahoma" w:hAnsi="Tahoma" w:cs="Tahoma" w:eastAsia="Tahoma"/>
        </w:rPr>
        <w:t/>
      </w:r>
    </w:p>
    <w:p>
      <w:pPr>
        <w:jc w:val="both"/>
        <w:ind w:left="75" w:right="165"/>
        <w:bidi w:val="0"/>
        <w:spacing w:before="60" w:after="180"/>
      </w:pPr>
      <w:r>
        <w:t/>
      </w:r>
    </w:p>
    <w:p>
      <w:pPr>
        <w:jc w:val="both"/>
        <w:ind w:left="75" w:right="165"/>
        <w:bidi w:val="0"/>
        <w:spacing w:before="60" w:after="60"/>
      </w:pPr>
      <w:r>
        <w:rPr>
          <w:rFonts w:ascii="Tahoma" w:hAnsi="Tahoma" w:cs="Tahoma" w:eastAsia="Tahoma"/>
          <w:sz w:val="18"/>
        </w:rPr>
        <w:t>The area planted to maize in the subsistence agricultural sector is estimated at 497  980 ha, which represents an increase of 44,2% compared to the 345  266 ha of the previous season. Due to favourable production conditions, the expected maize crop for this sector is 464  069 tons, which is 117,1% higher than the 213  738 tons of last season.</w:t>
      </w:r>
    </w:p>
    <w:p>
      <w:pPr>
        <w:jc w:val="both"/>
        <w:ind w:left="75" w:right="75"/>
        <w:bidi w:val="0"/>
        <w:spacing w:before="60" w:after="60"/>
        <w:tabs>
          <w:tab w:val="left" w:pos="6645"/>
          <w:tab w:val="left" w:pos="7095"/>
        </w:tabs>
      </w:pPr>
      <w:r>
        <w:rPr>
          <w:rFonts w:ascii="Tahoma" w:hAnsi="Tahoma" w:cs="Tahoma" w:eastAsia="Tahoma"/>
          <w:sz w:val="18"/>
        </w:rPr>
        <w:t>Die oppervlakte beplant met mielies in die bestaanslandbou-sektor word geskat op 497  980 ha, wat ‘n toename van 44,2% verteenwoordig in vergelyking met die 345  266 ha van die vorige seisoen.  Weens gunstige produksie toestande, is die verwagte mielie-oes van dié sektor 464  069 ton, wat 117,1% hoër is as die 213  738 ton van die vorige seisoen.</w:t>
      </w:r>
    </w:p>
    <w:p>
      <w:pPr>
        <w:pStyle w:val="42"/>
        <w:jc w:val="left"/>
        <w:bidi w:val="0"/>
        <w:spacing w:after="120"/>
      </w:pPr>
      <w:r>
        <w:t/>
      </w:r>
    </w:p>
    <w:p>
      <w:pPr>
        <w:bidi w:val="0"/>
      </w:pPr>
      <w:r>
        <w:rPr>
          <w:rFonts w:ascii="Tahoma" w:hAnsi="Tahoma" w:cs="Tahoma" w:eastAsia="Tahoma"/>
        </w:rPr>
        <w:t/>
      </w:r>
    </w:p>
    <w:p>
      <w:pPr>
        <w:bidi w:val="0"/>
      </w:pPr>
      <w:r>
        <w:t/>
      </w:r>
    </w:p>
    <w:p>
      <w:pPr>
        <w:pStyle w:val="42"/>
        <w:jc w:val="left"/>
        <w:bidi w:val="0"/>
        <w:spacing w:after="12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435" w:hanging="360"/>
        <w:tab w:val="num" w:pos="435"/>
      </w:pPr>
      <w:rPr>
        <w:rFonts w:ascii="Symbol" w:hAnsi="Symbol" w:cs="Symbol" w:eastAsia="Symbol"/>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spacing w:before="435" w:after="60"/>
    </w:pPr>
    <w:rPr>
      <w:rFonts w:ascii="Arial" w:hAnsi="Arial" w:cs="Arial" w:eastAsia="Arial"/>
      <w:b/>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spacing w:before="435" w:after="60"/>
    </w:pPr>
    <w:rPr>
      <w:rFonts w:ascii="Arial" w:hAnsi="Arial" w:cs="Arial" w:eastAsia="Arial"/>
      <w:b/>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