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ahoma" w:hAnsi="Tahoma" w:cs="Tahoma" w:eastAsia="Tahoma"/>
          <w:color w:val="000000"/>
        </w:rP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3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9885"/>
        <w:gridCol w:w="3240"/>
      </w:tblGrid>
      <w:tr>
        <w:tc>
          <w:tcPr>
            <w:tcW w:w="2210" w:type="dxa"/>
            <w:shd w:val="clear" w:color="auto" w:fill="FFFFFF"/>
          </w:tcPr>
          <w:p>
            <w:pPr>
              <w:jc w:val="both"/>
              <w:ind w:hanging="18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9890" w:type="dxa"/>
            <w:shd w:val="clear" w:color="auto" w:fill="FFFFFF"/>
          </w:tcPr>
          <w:p>
            <w:pPr>
              <w:pStyle w:val="12"/>
              <w:bidi w:val="0"/>
              <w:spacing w:before="240"/>
            </w:pPr>
            <w:r>
              <w:rPr>
                <w:sz w:val="40"/>
              </w:rPr>
              <w:t>CROP ESTIMATES COMMITTEE</w:t>
            </w:r>
          </w:p>
        </w:tc>
        <w:tc>
          <w:tcPr>
            <w:tcW w:w="3240" w:type="dxa"/>
            <w:shd w:val="clear" w:color="auto" w:fill="FFFFFF"/>
          </w:tcPr>
          <w:p>
            <w:pPr>
              <w:pStyle w:val="12"/>
              <w:bidi w:val="0"/>
              <w:spacing w:before="24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  <w:spacing w:before="195" w:after="45"/>
            </w:pPr>
            <w:r>
              <w:rPr>
                <w:rFonts w:ascii="Tahoma" w:hAnsi="Tahoma" w:cs="Tahoma" w:eastAsia="Tahoma"/>
                <w:sz w:val="20"/>
              </w:rPr>
              <w:t>Private Bag/</w:t>
            </w:r>
          </w:p>
          <w:p>
            <w:pPr>
              <w:jc w:val="both"/>
              <w:bidi w:val="0"/>
              <w:spacing w:after="45"/>
            </w:pPr>
            <w:r>
              <w:rPr>
                <w:rFonts w:ascii="Tahoma" w:hAnsi="Tahoma" w:cs="Tahoma" w:eastAsia="Tahoma"/>
                <w:sz w:val="20"/>
              </w:rPr>
              <w:t>Privaatsak X246</w:t>
            </w:r>
          </w:p>
          <w:p>
            <w:pPr>
              <w:jc w:val="both"/>
              <w:bidi w:val="0"/>
              <w:spacing w:after="45"/>
            </w:pPr>
            <w:r>
              <w:rPr>
                <w:rFonts w:ascii="Tahoma" w:hAnsi="Tahoma" w:cs="Tahoma" w:eastAsia="Tahoma"/>
                <w:sz w:val="20"/>
              </w:rPr>
              <w:t>PRETORIA</w:t>
            </w:r>
          </w:p>
          <w:p>
            <w:pPr>
              <w:jc w:val="both"/>
              <w:bidi w:val="0"/>
              <w:spacing w:after="45"/>
            </w:pPr>
            <w:r>
              <w:rPr>
                <w:rFonts w:ascii="Tahoma" w:hAnsi="Tahoma" w:cs="Tahoma" w:eastAsia="Tahoma"/>
                <w:sz w:val="20"/>
              </w:rPr>
              <w:t>0001</w:t>
            </w:r>
          </w:p>
        </w:tc>
      </w:tr>
      <w:tr>
        <w:tc>
          <w:tcPr>
            <w:tcW w:w="2210" w:type="dxa"/>
            <w:shd w:val="clear" w:color="auto" w:fill="FFFFFF"/>
          </w:tcPr>
          <w:p>
            <w:pPr>
              <w:jc w:val="both"/>
              <w:bidi w:val="0"/>
              <w:spacing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9890" w:type="dxa"/>
            <w:shd w:val="clear" w:color="auto" w:fill="FFFFFF"/>
          </w:tcPr>
          <w:p>
            <w:pPr>
              <w:pStyle w:val="12"/>
              <w:bidi w:val="0"/>
            </w:pPr>
            <w:r>
              <w:rPr>
                <w:sz w:val="40"/>
              </w:rPr>
              <w:t>OESSKATTINGSKOMITEE</w:t>
            </w:r>
          </w:p>
        </w:tc>
        <w:tc>
          <w:tcPr>
            <w:tcW w:w="3240" w:type="dxa"/>
            <w:shd w:val="clear" w:color="auto" w:fill="FFFFFF"/>
          </w:tcPr>
          <w:p>
            <w:pPr>
              <w:pStyle w:val="12"/>
              <w:bidi w:val="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  <w:tr>
        <w:tc>
          <w:tcPr>
            <w:tcW w:w="15340" w:type="dxa"/>
            <w:gridSpan w:val="3"/>
            <w:shd w:val="clear" w:color="auto" w:fill="FFFFFF"/>
          </w:tcPr>
          <w:p>
            <w:pPr>
              <w:jc w:val="center"/>
              <w:bidi w:val="0"/>
              <w:spacing w:before="45"/>
            </w:pPr>
            <w:r>
              <w:rPr>
                <w:rFonts w:ascii="Tahoma" w:hAnsi="Tahoma" w:cs="Tahoma" w:eastAsia="Tahoma"/>
                <w:b/>
                <w:sz w:val="18"/>
              </w:rPr>
              <w:t>From/Van:</w:t>
            </w:r>
            <w:r>
              <w:rPr>
                <w:rFonts w:ascii="Tahoma" w:hAnsi="Tahoma" w:cs="Tahoma" w:eastAsia="Tahoma"/>
                <w:sz w:val="18"/>
              </w:rPr>
              <w:t xml:space="preserve"> Rodney D. Dredge</w:t>
            </w:r>
          </w:p>
          <w:p>
            <w:pPr>
              <w:jc w:val="center"/>
              <w:bidi w:val="0"/>
              <w:spacing w:after="75"/>
            </w:pPr>
            <w:r>
              <w:rPr>
                <w:rFonts w:ascii="Tahoma" w:hAnsi="Tahoma" w:cs="Tahoma" w:eastAsia="Tahoma"/>
                <w:b/>
                <w:sz w:val="18"/>
              </w:rPr>
              <w:t>Tel:</w:t>
            </w:r>
            <w:r>
              <w:rPr>
                <w:rFonts w:ascii="Tahoma" w:hAnsi="Tahoma" w:cs="Tahoma" w:eastAsia="Tahoma"/>
                <w:sz w:val="18"/>
              </w:rPr>
              <w:t xml:space="preserve"> 012  319 6507 </w:t>
            </w:r>
            <w:r>
              <w:rPr>
                <w:rFonts w:ascii="Tahoma" w:hAnsi="Tahoma" w:cs="Tahoma" w:eastAsia="Tahoma"/>
                <w:b/>
                <w:sz w:val="18"/>
              </w:rPr>
              <w:t>Fax/Faks:</w:t>
            </w:r>
            <w:r>
              <w:rPr>
                <w:rFonts w:ascii="Tahoma" w:hAnsi="Tahoma" w:cs="Tahoma" w:eastAsia="Tahoma"/>
                <w:sz w:val="18"/>
              </w:rPr>
              <w:t xml:space="preserve"> 012  319 6211 </w:t>
            </w:r>
            <w:r>
              <w:rPr>
                <w:rFonts w:ascii="Tahoma" w:hAnsi="Tahoma" w:cs="Tahoma" w:eastAsia="Tahoma"/>
                <w:b/>
                <w:sz w:val="18"/>
              </w:rPr>
              <w:t>E-mail/E-pos:</w:t>
            </w:r>
            <w:r>
              <w:rPr>
                <w:rFonts w:ascii="Tahoma" w:hAnsi="Tahoma" w:cs="Tahoma" w:eastAsia="Tahoma"/>
                <w:sz w:val="18"/>
              </w:rPr>
              <w:t xml:space="preserve"> CDESS@nda.agric.za</w:t>
            </w:r>
          </w:p>
          <w:p>
            <w:pPr>
              <w:jc w:val="center"/>
              <w:bidi w:val="0"/>
              <w:spacing w:after="75"/>
            </w:pPr>
            <w:r>
              <w:rPr>
                <w:rFonts w:ascii="Tahoma" w:hAnsi="Tahoma" w:cs="Tahoma" w:eastAsia="Tahoma"/>
                <w:sz w:val="18"/>
              </w:rPr>
              <w:t xml:space="preserve">Web page/Webblad: </w:t>
            </w:r>
            <w:hyperlink r:id="hrId1">
              <w:r>
                <w:rPr>
                  <w:rFonts w:ascii="Tahoma" w:hAnsi="Tahoma" w:cs="Tahoma" w:eastAsia="Tahoma"/>
                  <w:sz w:val="18"/>
                </w:rPr>
                <w:t>www.daff.gov.za/links/crop estimates</w:t>
              </w:r>
            </w:hyperlink>
            <w:r>
              <w:rPr>
                <w:rFonts w:ascii="Tahoma" w:hAnsi="Tahoma" w:cs="Tahoma" w:eastAsia="Tahoma"/>
                <w:sz w:val="18"/>
              </w:rPr>
              <w:t xml:space="preserve"> or </w:t>
            </w:r>
            <w:hyperlink r:id="hrId2">
              <w:r>
                <w:rPr>
                  <w:rFonts w:ascii="Tahoma" w:hAnsi="Tahoma" w:cs="Tahoma" w:eastAsia="Tahoma"/>
                  <w:sz w:val="18"/>
                </w:rPr>
                <w:t>www.sagis.org.za/CEC</w:t>
              </w:r>
            </w:hyperlink>
            <w:r>
              <w:rPr>
                <w:rFonts w:ascii="Tahoma" w:hAnsi="Tahoma" w:cs="Tahoma" w:eastAsia="Tahoma"/>
                <w:sz w:val="18"/>
              </w:rPr>
              <w:t>: Crop Estimates</w:t>
            </w:r>
          </w:p>
          <w:p>
            <w:pPr>
              <w:jc w:val="center"/>
              <w:bidi w:val="0"/>
              <w:spacing w:after="60"/>
            </w:pPr>
            <w:r>
              <w:rPr>
                <w:rFonts w:ascii="Tahoma" w:hAnsi="Tahoma" w:cs="Tahoma" w:eastAsia="Tahoma"/>
                <w:sz w:val="18"/>
              </w:rPr>
              <w:t>EMBARGO: 14:30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right"/>
        <w:ind w:right="615"/>
        <w:bidi w:val="0"/>
        <w:spacing w:before="75"/>
      </w:pPr>
      <w:r>
        <w:rPr>
          <w:rFonts w:ascii="Tahoma" w:hAnsi="Tahoma" w:cs="Tahoma" w:eastAsia="Tahoma"/>
          <w:sz w:val="20"/>
        </w:rPr>
        <w:t>26 August/ Augustus 2009</w:t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27"/>
        <w:jc w:val="left"/>
        <w:ind w:right="-60"/>
        <w:bidi w:val="0"/>
        <w:spacing w:after="60"/>
      </w:pPr>
      <w:r>
        <w:t/>
      </w:r>
    </w:p>
    <w:p>
      <w:pPr>
        <w:pStyle w:val="27"/>
        <w:jc w:val="left"/>
        <w:ind w:right="-60"/>
        <w:bidi w:val="0"/>
        <w:spacing w:after="60"/>
      </w:pPr>
      <w:r>
        <w:rPr>
          <w:b/>
          <w:sz w:val="14"/>
        </w:rPr>
        <w:t>SUMMER CROPS</w:t>
      </w:r>
      <w:r>
        <w:rPr>
          <w:sz w:val="14"/>
        </w:rPr>
        <w:t xml:space="preserve"> – SEVENTH PRODUCTION FORECAST OF SUMMER CROPS: 2008/09 PRODUCTION SEASON</w:t>
      </w:r>
    </w:p>
    <w:p>
      <w:pPr>
        <w:pStyle w:val="27"/>
        <w:jc w:val="left"/>
        <w:ind w:right="-60"/>
        <w:bidi w:val="0"/>
        <w:spacing w:after="60"/>
      </w:pPr>
      <w:r>
        <w:rPr>
          <w:b/>
          <w:sz w:val="14"/>
        </w:rPr>
        <w:t>SOMERGEWASSE</w:t>
      </w:r>
      <w:r>
        <w:rPr>
          <w:sz w:val="14"/>
        </w:rPr>
        <w:t xml:space="preserve"> – SEWENDE PRODUKSIESKATTING VAN SOMERGEWASSE: 2008/09-PRODUKSIESEISOEN</w:t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96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05" w:type="dxa"/>
      </w:tblPr>
      <w:tblGrid>
        <w:gridCol w:w="2415"/>
        <w:gridCol w:w="1290"/>
        <w:gridCol w:w="1290"/>
        <w:gridCol w:w="1125"/>
        <w:gridCol w:w="1125"/>
        <w:gridCol w:w="1320"/>
        <w:gridCol w:w="1095"/>
      </w:tblGrid>
      <w:tr>
        <w:tc>
          <w:tcPr>
            <w:tcW w:w="2420" w:type="dxa"/>
            <w:shd w:val="clear" w:color="auto" w:fill="FFFFFF"/>
          </w:tcPr>
          <w:p>
            <w:pPr>
              <w:pStyle w:val="27"/>
              <w:jc w:val="both"/>
              <w:ind w:right="-60"/>
              <w:bidi w:val="0"/>
              <w:spacing w:before="360"/>
            </w:pPr>
            <w:r>
              <w:rPr>
                <w:sz w:val="14"/>
              </w:rPr>
              <w:t>CROP/GEWAS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jc w:val="both"/>
              <w:ind w:right="-60"/>
              <w:bidi w:val="0"/>
              <w:spacing w:before="360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60"/>
            </w:pPr>
            <w:r>
              <w:rPr>
                <w:b/>
                <w:sz w:val="14"/>
              </w:rPr>
              <w:t>Area planted/</w:t>
            </w:r>
          </w:p>
          <w:p>
            <w:pPr>
              <w:pStyle w:val="27"/>
              <w:ind w:right="-60"/>
              <w:bidi w:val="0"/>
            </w:pPr>
            <w:r>
              <w:rPr>
                <w:b/>
                <w:sz w:val="14"/>
              </w:rPr>
              <w:t>Opp beplant</w:t>
            </w:r>
          </w:p>
          <w:p>
            <w:pPr>
              <w:pStyle w:val="27"/>
              <w:ind w:right="-60"/>
              <w:bidi w:val="0"/>
            </w:pPr>
            <w:r>
              <w:rPr>
                <w:b/>
                <w:sz w:val="14"/>
              </w:rPr>
              <w:t>2008/09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60"/>
            </w:pPr>
            <w:r>
              <w:rPr>
                <w:b/>
                <w:sz w:val="14"/>
              </w:rPr>
              <w:t>7</w:t>
            </w:r>
            <w:r>
              <w:rPr>
                <w:b/>
                <w:vertAlign w:val="superscript"/>
                <w:sz w:val="14"/>
              </w:rPr>
              <w:t xml:space="preserve">th </w:t>
            </w:r>
            <w:r>
              <w:rPr>
                <w:b/>
                <w:sz w:val="14"/>
              </w:rPr>
              <w:t>forecast/</w:t>
            </w:r>
          </w:p>
          <w:p>
            <w:pPr>
              <w:pStyle w:val="27"/>
              <w:ind w:right="-60"/>
              <w:bidi w:val="0"/>
            </w:pPr>
            <w:r>
              <w:rPr>
                <w:b/>
                <w:sz w:val="14"/>
              </w:rPr>
              <w:t>7</w:t>
            </w:r>
            <w:r>
              <w:rPr>
                <w:b/>
                <w:vertAlign w:val="superscript"/>
                <w:sz w:val="14"/>
              </w:rPr>
              <w:t>de</w:t>
            </w:r>
            <w:r>
              <w:rPr>
                <w:b/>
                <w:sz w:val="14"/>
              </w:rPr>
              <w:t xml:space="preserve"> skatting</w:t>
            </w:r>
          </w:p>
          <w:p>
            <w:pPr>
              <w:pStyle w:val="27"/>
              <w:ind w:right="-60"/>
              <w:bidi w:val="0"/>
            </w:pPr>
            <w:r>
              <w:rPr>
                <w:b/>
                <w:sz w:val="14"/>
              </w:rPr>
              <w:t>2008/09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27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60"/>
            </w:pPr>
            <w:r>
              <w:rPr>
                <w:sz w:val="14"/>
              </w:rPr>
              <w:t>6</w:t>
            </w:r>
            <w:r>
              <w:rPr>
                <w:vertAlign w:val="superscript"/>
                <w:sz w:val="14"/>
              </w:rPr>
              <w:t xml:space="preserve">th </w:t>
            </w:r>
            <w:r>
              <w:rPr>
                <w:sz w:val="14"/>
              </w:rPr>
              <w:t>forecast/</w:t>
            </w:r>
          </w:p>
          <w:p>
            <w:pPr>
              <w:pStyle w:val="27"/>
              <w:ind w:right="-60"/>
              <w:bidi w:val="0"/>
            </w:pPr>
            <w:r>
              <w:rPr>
                <w:sz w:val="14"/>
              </w:rPr>
              <w:t>6</w:t>
            </w:r>
            <w:r>
              <w:rPr>
                <w:vertAlign w:val="superscript"/>
                <w:sz w:val="14"/>
              </w:rPr>
              <w:t>de</w:t>
            </w:r>
            <w:r>
              <w:rPr>
                <w:sz w:val="14"/>
              </w:rPr>
              <w:t xml:space="preserve"> skatting</w:t>
            </w:r>
          </w:p>
          <w:p>
            <w:pPr>
              <w:pStyle w:val="27"/>
              <w:ind w:right="-60"/>
              <w:bidi w:val="0"/>
            </w:pPr>
            <w:r>
              <w:rPr>
                <w:sz w:val="14"/>
              </w:rPr>
              <w:t>2008/09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27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60"/>
            </w:pPr>
            <w:r>
              <w:rPr>
                <w:sz w:val="14"/>
              </w:rPr>
              <w:t>Area planted/</w:t>
            </w:r>
          </w:p>
          <w:p>
            <w:pPr>
              <w:pStyle w:val="27"/>
              <w:ind w:right="-60"/>
              <w:bidi w:val="0"/>
            </w:pPr>
            <w:r>
              <w:rPr>
                <w:sz w:val="14"/>
              </w:rPr>
              <w:t>Opp beplant</w:t>
            </w:r>
          </w:p>
          <w:p>
            <w:pPr>
              <w:pStyle w:val="27"/>
              <w:ind w:right="-60"/>
              <w:bidi w:val="0"/>
            </w:pPr>
            <w:r>
              <w:rPr>
                <w:sz w:val="14"/>
              </w:rPr>
              <w:t>2007/08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27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60"/>
            </w:pPr>
            <w:r>
              <w:rPr>
                <w:sz w:val="14"/>
              </w:rPr>
              <w:t>Final crop/</w:t>
            </w:r>
          </w:p>
          <w:p>
            <w:pPr>
              <w:pStyle w:val="27"/>
              <w:ind w:right="-60"/>
              <w:bidi w:val="0"/>
            </w:pPr>
            <w:r>
              <w:rPr>
                <w:sz w:val="14"/>
              </w:rPr>
              <w:t>Finale oes</w:t>
            </w:r>
          </w:p>
          <w:p>
            <w:pPr>
              <w:pStyle w:val="27"/>
              <w:ind w:right="-60"/>
              <w:bidi w:val="0"/>
            </w:pPr>
            <w:r>
              <w:rPr>
                <w:sz w:val="14"/>
              </w:rPr>
              <w:t>2007/08</w:t>
            </w:r>
          </w:p>
        </w:tc>
        <w:tc>
          <w:tcPr>
            <w:tcW w:w="1100" w:type="dxa"/>
            <w:shd w:val="clear" w:color="auto" w:fill="FFFFFF"/>
          </w:tcPr>
          <w:p>
            <w:pPr>
              <w:pStyle w:val="27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60"/>
            </w:pPr>
            <w:r>
              <w:rPr>
                <w:sz w:val="14"/>
              </w:rPr>
              <w:t>Change/</w:t>
            </w:r>
          </w:p>
          <w:p>
            <w:pPr>
              <w:pStyle w:val="27"/>
              <w:ind w:right="-60"/>
              <w:bidi w:val="0"/>
            </w:pPr>
            <w:r>
              <w:rPr>
                <w:sz w:val="14"/>
              </w:rPr>
              <w:t>Verandering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pStyle w:val="27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b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b/>
                <w:sz w:val="14"/>
              </w:rPr>
              <w:t>Tons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sz w:val="14"/>
              </w:rPr>
              <w:t>Ha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10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sz w:val="14"/>
              </w:rPr>
              <w:t>%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b/>
                <w:sz w:val="14"/>
              </w:rPr>
              <w:t>(A)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b/>
                <w:sz w:val="14"/>
              </w:rPr>
              <w:t>(B)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sz w:val="14"/>
              </w:rPr>
              <w:t>(C)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sz w:val="14"/>
              </w:rPr>
              <w:t>(D)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sz w:val="14"/>
              </w:rPr>
              <w:t>(E)</w:t>
            </w:r>
          </w:p>
        </w:tc>
        <w:tc>
          <w:tcPr>
            <w:tcW w:w="110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sz w:val="14"/>
              </w:rPr>
              <w:t>(B) ÷ (C)</w:t>
            </w:r>
          </w:p>
        </w:tc>
      </w:tr>
      <w:tr>
        <w:tc>
          <w:tcPr>
            <w:tcW w:w="9680" w:type="dxa"/>
            <w:gridSpan w:val="7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Commercial/Kommersieel: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7"/>
              <w:jc w:val="both"/>
              <w:ind w:right="-105" w:firstLine="180"/>
              <w:bidi w:val="0"/>
              <w:spacing w:before="45" w:after="45"/>
            </w:pPr>
            <w:r>
              <w:rPr>
                <w:sz w:val="14"/>
              </w:rPr>
              <w:t>White maize/Witmielies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jc w:val="both"/>
              <w:ind w:right="-105" w:firstLine="18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1  489  000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6  771 300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6  799 550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1 737 000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7 480 000</w:t>
            </w:r>
          </w:p>
        </w:tc>
        <w:tc>
          <w:tcPr>
            <w:tcW w:w="110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-0,42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7"/>
              <w:jc w:val="both"/>
              <w:ind w:right="-105" w:firstLine="180"/>
              <w:bidi w:val="0"/>
              <w:spacing w:before="45" w:after="45"/>
            </w:pPr>
            <w:r>
              <w:rPr>
                <w:sz w:val="14"/>
              </w:rPr>
              <w:t>Yellow maize/Geelmielies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jc w:val="both"/>
              <w:ind w:right="-105" w:firstLine="18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938  500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4  912 550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4  803 850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1 062 000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5 220 000</w:t>
            </w:r>
          </w:p>
        </w:tc>
        <w:tc>
          <w:tcPr>
            <w:tcW w:w="110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+2,26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7"/>
              <w:jc w:val="left"/>
              <w:ind w:right="75"/>
              <w:bidi w:val="0"/>
              <w:spacing w:before="45" w:after="45"/>
            </w:pPr>
            <w:r>
              <w:rPr>
                <w:sz w:val="14"/>
              </w:rPr>
              <w:t>Maize/Mielies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jc w:val="left"/>
              <w:ind w:right="7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2  427 500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b/>
                <w:sz w:val="14"/>
              </w:rPr>
              <w:t>11 683 850</w:t>
            </w:r>
          </w:p>
        </w:tc>
        <w:tc>
          <w:tcPr>
            <w:tcW w:w="113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11 603 400</w:t>
            </w:r>
          </w:p>
        </w:tc>
        <w:tc>
          <w:tcPr>
            <w:tcW w:w="113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2 799 000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12 700 000</w:t>
            </w:r>
          </w:p>
        </w:tc>
        <w:tc>
          <w:tcPr>
            <w:tcW w:w="110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+0,69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7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Sunflower seed/Sunflower seed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635 800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843 530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843 530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564  300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872 000</w:t>
            </w:r>
          </w:p>
        </w:tc>
        <w:tc>
          <w:tcPr>
            <w:tcW w:w="110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7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Soya-beans/Sojabone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237 750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506 595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506 595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165  400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282 000</w:t>
            </w:r>
          </w:p>
        </w:tc>
        <w:tc>
          <w:tcPr>
            <w:tcW w:w="110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7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Groundnuts/Grondbone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54  550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96 060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96 060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54  200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88 800</w:t>
            </w:r>
          </w:p>
        </w:tc>
        <w:tc>
          <w:tcPr>
            <w:tcW w:w="110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7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Sorghum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85 500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265 200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261 075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86  800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255 000</w:t>
            </w:r>
          </w:p>
        </w:tc>
        <w:tc>
          <w:tcPr>
            <w:tcW w:w="110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05"/>
              <w:bidi w:val="0"/>
              <w:spacing w:before="45" w:after="45"/>
            </w:pPr>
            <w:r>
              <w:rPr>
                <w:sz w:val="14"/>
              </w:rPr>
              <w:t>+1,58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pStyle w:val="27"/>
              <w:jc w:val="right"/>
              <w:ind w:right="10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Dry beans/Droëbone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43  800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67 030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63 230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43  800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58 975</w:t>
            </w:r>
          </w:p>
        </w:tc>
        <w:tc>
          <w:tcPr>
            <w:tcW w:w="110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+6,01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7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TOTAL/TOTAAL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>3 484 900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b/>
                <w:sz w:val="14"/>
              </w:rPr>
              <w:t xml:space="preserve">13 462 265 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 xml:space="preserve">13 373 890 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3 713 500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14 256 775</w:t>
            </w:r>
          </w:p>
        </w:tc>
        <w:tc>
          <w:tcPr>
            <w:tcW w:w="110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05"/>
              <w:bidi w:val="0"/>
              <w:spacing w:before="45" w:after="45"/>
            </w:pPr>
            <w:r>
              <w:rPr>
                <w:sz w:val="14"/>
              </w:rPr>
              <w:t>+0,66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27"/>
        <w:ind w:right="-60"/>
        <w:bidi w:val="0"/>
      </w:pPr>
      <w:r>
        <w:t/>
      </w:r>
    </w:p>
    <w:p>
      <w:pPr>
        <w:pStyle w:val="27"/>
        <w:ind w:right="-60"/>
        <w:bidi w:val="0"/>
        <w:spacing w:after="60"/>
      </w:pPr>
      <w:r>
        <w:t/>
      </w:r>
    </w:p>
    <w:p>
      <w:pPr>
        <w:pStyle w:val="27"/>
        <w:ind w:right="-60"/>
        <w:bidi w:val="0"/>
      </w:pPr>
      <w:r>
        <w:t/>
      </w:r>
    </w:p>
    <w:p>
      <w:pPr>
        <w:pStyle w:val="27"/>
        <w:ind w:right="-60"/>
        <w:bidi w:val="0"/>
      </w:pPr>
      <w:r>
        <w:t/>
      </w:r>
    </w:p>
    <w:p>
      <w:pPr>
        <w:pStyle w:val="27"/>
        <w:ind w:right="-60"/>
        <w:bidi w:val="0"/>
      </w:pPr>
      <w:r>
        <w:t/>
      </w:r>
    </w:p>
    <w:p>
      <w:pPr>
        <w:pStyle w:val="27"/>
        <w:ind w:right="-60"/>
        <w:bidi w:val="0"/>
      </w:pPr>
      <w:r>
        <w:rPr>
          <w:sz w:val="16"/>
        </w:rPr>
        <w:t/>
      </w:r>
    </w:p>
    <w:p>
      <w:pPr>
        <w:pStyle w:val="27"/>
        <w:ind w:right="-60"/>
        <w:bidi w:val="0"/>
      </w:pPr>
      <w:r>
        <w:t/>
      </w:r>
    </w:p>
    <w:p>
      <w:pPr>
        <w:pStyle w:val="27"/>
        <w:ind w:right="-60"/>
        <w:bidi w:val="0"/>
      </w:pPr>
      <w:r>
        <w:rPr>
          <w:sz w:val="16"/>
        </w:rPr>
        <w:t xml:space="preserve"> </w:t>
      </w:r>
    </w:p>
    <w:p>
      <w:pPr>
        <w:pStyle w:val="27"/>
        <w:ind w:right="-60"/>
        <w:bidi w:val="0"/>
      </w:pPr>
      <w:r>
        <w:t/>
      </w:r>
    </w:p>
    <w:p>
      <w:pPr>
        <w:pStyle w:val="27"/>
        <w:ind w:right="-60"/>
        <w:bidi w:val="0"/>
      </w:pPr>
      <w:r>
        <w:t/>
      </w:r>
    </w:p>
    <w:p>
      <w:pPr>
        <w:pStyle w:val="27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r>
        <w:br w:type="page"/>
      </w:r>
    </w:p>
    <w:p>
      <w:pPr>
        <w:pStyle w:val="27"/>
        <w:jc w:val="left"/>
        <w:ind w:right="-60"/>
        <w:bidi w:val="0"/>
        <w:spacing w:after="60"/>
      </w:pPr>
      <w:r>
        <w:rPr>
          <w:b/>
          <w:sz w:val="14"/>
        </w:rPr>
        <w:t>WHITE AND YELLOW MAIZE</w:t>
      </w:r>
      <w:r>
        <w:rPr>
          <w:sz w:val="14"/>
        </w:rPr>
        <w:t xml:space="preserve"> – SEVENTH PRODUCTION FORECAST: 2008/09 PRODUCTION SEASON</w:t>
      </w:r>
    </w:p>
    <w:p>
      <w:pPr>
        <w:pStyle w:val="27"/>
        <w:jc w:val="left"/>
        <w:ind w:right="-60"/>
        <w:bidi w:val="0"/>
      </w:pPr>
      <w:r>
        <w:rPr>
          <w:b/>
          <w:sz w:val="14"/>
        </w:rPr>
        <w:t>WIT- EN GEELMIELIES</w:t>
      </w:r>
      <w:r>
        <w:rPr>
          <w:sz w:val="14"/>
        </w:rPr>
        <w:t xml:space="preserve"> – SEWENDE PRODUKSIESKATTING: 2008/09-PRODUKSIESEISOEN</w:t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-675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5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095"/>
        <w:gridCol w:w="1110"/>
        <w:gridCol w:w="1095"/>
        <w:gridCol w:w="1095"/>
        <w:gridCol w:w="1110"/>
        <w:gridCol w:w="1095"/>
        <w:gridCol w:w="1095"/>
        <w:gridCol w:w="1110"/>
        <w:gridCol w:w="1095"/>
        <w:gridCol w:w="1095"/>
        <w:gridCol w:w="1110"/>
        <w:gridCol w:w="1095"/>
      </w:tblGrid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Oppervlakte beplant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2008/09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7"/>
              <w:ind w:right="-60"/>
              <w:bidi w:val="0"/>
            </w:pPr>
            <w:r>
              <w:rPr>
                <w:b/>
                <w:sz w:val="14"/>
              </w:rPr>
              <w:t>7</w:t>
            </w:r>
            <w:r>
              <w:rPr>
                <w:b/>
                <w:vertAlign w:val="superscript"/>
                <w:sz w:val="14"/>
              </w:rPr>
              <w:t xml:space="preserve">th </w:t>
            </w:r>
            <w:r>
              <w:rPr>
                <w:b/>
                <w:sz w:val="14"/>
              </w:rPr>
              <w:t>forecast/</w:t>
            </w:r>
          </w:p>
          <w:p>
            <w:pPr>
              <w:pStyle w:val="27"/>
              <w:ind w:right="-60"/>
              <w:bidi w:val="0"/>
            </w:pPr>
            <w:r>
              <w:rPr>
                <w:b/>
                <w:sz w:val="14"/>
              </w:rPr>
              <w:t>7</w:t>
            </w:r>
            <w:r>
              <w:rPr>
                <w:b/>
                <w:vertAlign w:val="superscript"/>
                <w:sz w:val="14"/>
              </w:rPr>
              <w:t>de</w:t>
            </w:r>
            <w:r>
              <w:rPr>
                <w:b/>
                <w:sz w:val="14"/>
              </w:rPr>
              <w:t xml:space="preserve"> skatting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2008/09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Oppervlakte beplant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2007/08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2007/08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White/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Wit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Yellow/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Geel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Total/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Totaal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White/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Wit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Yellow/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Geel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Total/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Totaal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White/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Wit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Yellow/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Geel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White/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Wit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Yellow/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Geel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Western Cape/Wes-Kaap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1 500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40 000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Northern Cape/Noord-Kaap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2 500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48 000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28 750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552 000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 xml:space="preserve">580 750 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36 000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626 000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662 000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Free State/Vrystaat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565 000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390 000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955 000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2 627 250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1 794 000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4 421 250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690 000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480 000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1 170 000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2 978 000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1 950 000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4 928 000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Eastern Cape/Oos-Kaap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15 900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71 500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87 400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85 000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248 000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264 600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512 600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41 000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237 000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252 000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489 000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215 000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262 000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477 000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1 290 000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1 467 200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2  757 200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268 000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250 000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518 000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1 475 000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1 400 000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2 875 000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33 000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48 000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171 600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243 600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41 000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57 000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164 000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224 000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69 000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99 000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358 800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150 000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508 800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116 000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400 000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168 000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568 000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North West/Noordwes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560 000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135 000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695 000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2 016 000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506 250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2  522 250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610 000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170 000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780 000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2 165 000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664 000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2 829 000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Total/Totaal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 xml:space="preserve">1 489 000 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938 500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2 427 500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6 771 300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4 912 550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11  683 850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 xml:space="preserve">1 737 000 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1 062 000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2 799 000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7 480 000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5 220 000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12 700 000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27"/>
        <w:ind w:right="-60"/>
        <w:bidi w:val="0"/>
      </w:pPr>
      <w:r>
        <w:t/>
      </w:r>
    </w:p>
    <w:p>
      <w:pPr>
        <w:pStyle w:val="27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27"/>
        <w:jc w:val="left"/>
        <w:ind w:right="-60"/>
        <w:bidi w:val="0"/>
        <w:spacing w:after="60"/>
      </w:pPr>
      <w:r>
        <w:rPr>
          <w:b/>
          <w:sz w:val="14"/>
        </w:rPr>
        <w:t>SUNFLOWER SEED</w:t>
      </w:r>
      <w:r>
        <w:rPr>
          <w:sz w:val="14"/>
        </w:rPr>
        <w:t xml:space="preserve"> – SEVENTH PRODUCTION FORECAST: 2008/09 PRODUCTION SEASON</w:t>
      </w:r>
    </w:p>
    <w:p>
      <w:pPr>
        <w:pStyle w:val="27"/>
        <w:jc w:val="left"/>
        <w:ind w:right="-60"/>
        <w:bidi w:val="0"/>
      </w:pPr>
      <w:r>
        <w:rPr>
          <w:b/>
          <w:sz w:val="14"/>
        </w:rPr>
        <w:t>SONNEBLOMSAAD</w:t>
      </w:r>
      <w:r>
        <w:rPr>
          <w:sz w:val="14"/>
        </w:rPr>
        <w:t xml:space="preserve"> – SEWENDE PRODUKSIESKATTING: 2008/09-PRODUKSIESEISOEN</w:t>
      </w:r>
    </w:p>
    <w:p>
      <w:pPr>
        <w:pStyle w:val="27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planted/</w:t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 beplant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7"/>
              <w:ind w:right="-60"/>
              <w:bidi w:val="0"/>
            </w:pPr>
            <w:r>
              <w:rPr>
                <w:b/>
                <w:sz w:val="14"/>
              </w:rPr>
              <w:t>7</w:t>
            </w:r>
            <w:r>
              <w:rPr>
                <w:b/>
                <w:vertAlign w:val="superscript"/>
                <w:sz w:val="14"/>
              </w:rPr>
              <w:t xml:space="preserve">th </w:t>
            </w:r>
            <w:r>
              <w:rPr>
                <w:b/>
                <w:sz w:val="14"/>
              </w:rPr>
              <w:t>forecast/</w:t>
            </w:r>
          </w:p>
          <w:p>
            <w:pPr>
              <w:pStyle w:val="27"/>
              <w:ind w:right="-60"/>
              <w:bidi w:val="0"/>
            </w:pPr>
            <w:r>
              <w:rPr>
                <w:b/>
                <w:sz w:val="14"/>
              </w:rPr>
              <w:t>7</w:t>
            </w:r>
            <w:r>
              <w:rPr>
                <w:b/>
                <w:vertAlign w:val="superscript"/>
                <w:sz w:val="14"/>
              </w:rPr>
              <w:t>de</w:t>
            </w:r>
            <w:r>
              <w:rPr>
                <w:b/>
                <w:sz w:val="14"/>
              </w:rPr>
              <w:t xml:space="preserve"> skatting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planted/</w:t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2008/09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2008/09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/>
            </w:pPr>
            <w:r>
              <w:rPr>
                <w:sz w:val="14"/>
              </w:rPr>
              <w:t>2007/08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Western Cape/Wes-Kaap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540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Northern Cape/Noord-Kaap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1 250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Free State/Vrystaat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280 000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392 000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270 000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459 000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Eastern Cape/Oos-Kaap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780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360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37 800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25 500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90 000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90 000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77 000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10 500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8 700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North West/Noordwes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230 000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310 500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300 000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Total/Totaal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635 800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843 530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564 300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872 000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27"/>
        <w:jc w:val="left"/>
        <w:ind w:right="-60"/>
        <w:bidi w:val="0"/>
        <w:spacing w:after="60"/>
      </w:pPr>
      <w:r>
        <w:t/>
      </w:r>
    </w:p>
    <w:p>
      <w:pPr>
        <w:pStyle w:val="27"/>
        <w:jc w:val="left"/>
        <w:ind w:right="-60"/>
        <w:bidi w:val="0"/>
        <w:spacing w:after="60"/>
      </w:pPr>
      <w:r>
        <w:rPr>
          <w:b/>
          <w:sz w:val="14"/>
        </w:rPr>
        <w:t>SOYA-BEANS</w:t>
      </w:r>
      <w:r>
        <w:rPr>
          <w:sz w:val="14"/>
        </w:rPr>
        <w:t xml:space="preserve"> – SEVENTH PRODUCTION FORECAST: 2008/09 PRODUCTION SEASON</w:t>
      </w:r>
    </w:p>
    <w:p>
      <w:pPr>
        <w:pStyle w:val="27"/>
        <w:jc w:val="left"/>
        <w:ind w:right="-60"/>
        <w:bidi w:val="0"/>
      </w:pPr>
      <w:r>
        <w:rPr>
          <w:b/>
          <w:sz w:val="14"/>
        </w:rPr>
        <w:t>SOJABONE</w:t>
      </w:r>
      <w:r>
        <w:rPr>
          <w:sz w:val="14"/>
        </w:rPr>
        <w:t xml:space="preserve"> – SEWENDE PRODUKSIESKATTING: 2008/09-PRODUKSIESEISOEN</w:t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-675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planted/</w:t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 beplant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7"/>
              <w:ind w:right="-60"/>
              <w:bidi w:val="0"/>
            </w:pPr>
            <w:r>
              <w:rPr>
                <w:b/>
                <w:sz w:val="14"/>
              </w:rPr>
              <w:t>7</w:t>
            </w:r>
            <w:r>
              <w:rPr>
                <w:b/>
                <w:vertAlign w:val="superscript"/>
                <w:sz w:val="14"/>
              </w:rPr>
              <w:t xml:space="preserve">th </w:t>
            </w:r>
            <w:r>
              <w:rPr>
                <w:b/>
                <w:sz w:val="14"/>
              </w:rPr>
              <w:t>forecast/</w:t>
            </w:r>
          </w:p>
          <w:p>
            <w:pPr>
              <w:pStyle w:val="27"/>
              <w:ind w:right="-60"/>
              <w:bidi w:val="0"/>
            </w:pPr>
            <w:r>
              <w:rPr>
                <w:b/>
                <w:sz w:val="14"/>
              </w:rPr>
              <w:t>7</w:t>
            </w:r>
            <w:r>
              <w:rPr>
                <w:b/>
                <w:vertAlign w:val="superscript"/>
                <w:sz w:val="14"/>
              </w:rPr>
              <w:t>de</w:t>
            </w:r>
            <w:r>
              <w:rPr>
                <w:b/>
                <w:sz w:val="14"/>
              </w:rPr>
              <w:t xml:space="preserve"> skatting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planted/</w:t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2008/09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2008/09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/>
            </w:pPr>
            <w:r>
              <w:rPr>
                <w:sz w:val="14"/>
              </w:rPr>
              <w:t>2007/08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Western Cape/Wes-Kaap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Northern Cape/Noord-Kaap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2 250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1 750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Free State/Vrystaat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 xml:space="preserve">55 000 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99 000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 xml:space="preserve">48 000 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64 500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Eastern Cape/Oos-Kaap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 xml:space="preserve">500 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72 900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17 500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44 000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125 000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256 250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82 000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128 000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16 000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44 000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22 500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6 700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12 395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3 400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North West/Noordwes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18 200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Total/Totaal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237 750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506 595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165 400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282 000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27"/>
        <w:ind w:right="-60"/>
        <w:bidi w:val="0"/>
      </w:pPr>
      <w:r>
        <w:t/>
      </w:r>
    </w:p>
    <w:p>
      <w:pPr>
        <w:pStyle w:val="27"/>
        <w:jc w:val="left"/>
        <w:ind w:right="-60"/>
        <w:bidi w:val="0"/>
        <w:spacing w:after="60"/>
      </w:pPr>
      <w:r>
        <w:rPr>
          <w:b/>
          <w:sz w:val="14"/>
        </w:rPr>
        <w:t>GROUNDNUTS</w:t>
      </w:r>
      <w:r>
        <w:rPr>
          <w:sz w:val="14"/>
        </w:rPr>
        <w:t xml:space="preserve"> – SEVENTH PRODUCTION FORECAST: 2008/09 PRODUCTION SEASON</w:t>
      </w:r>
    </w:p>
    <w:p>
      <w:pPr>
        <w:pStyle w:val="27"/>
        <w:jc w:val="left"/>
        <w:ind w:right="-60"/>
        <w:bidi w:val="0"/>
      </w:pPr>
      <w:r>
        <w:rPr>
          <w:b/>
          <w:sz w:val="14"/>
        </w:rPr>
        <w:t>GRONDBONE</w:t>
      </w:r>
      <w:r>
        <w:rPr>
          <w:sz w:val="14"/>
        </w:rPr>
        <w:t xml:space="preserve"> – SEWENDE PRODUKSIESKATTING: 2008/09-PRODUKSIESEISOEN</w:t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-675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planted/</w:t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 beplant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7"/>
              <w:ind w:right="-60"/>
              <w:bidi w:val="0"/>
            </w:pPr>
            <w:r>
              <w:rPr>
                <w:b/>
                <w:sz w:val="14"/>
              </w:rPr>
              <w:t>7</w:t>
            </w:r>
            <w:r>
              <w:rPr>
                <w:b/>
                <w:vertAlign w:val="superscript"/>
                <w:sz w:val="14"/>
              </w:rPr>
              <w:t xml:space="preserve">th </w:t>
            </w:r>
            <w:r>
              <w:rPr>
                <w:b/>
                <w:sz w:val="14"/>
              </w:rPr>
              <w:t>forecast/</w:t>
            </w:r>
          </w:p>
          <w:p>
            <w:pPr>
              <w:pStyle w:val="27"/>
              <w:ind w:right="-60"/>
              <w:bidi w:val="0"/>
            </w:pPr>
            <w:r>
              <w:rPr>
                <w:b/>
                <w:sz w:val="14"/>
              </w:rPr>
              <w:t>7</w:t>
            </w:r>
            <w:r>
              <w:rPr>
                <w:b/>
                <w:vertAlign w:val="superscript"/>
                <w:sz w:val="14"/>
              </w:rPr>
              <w:t>de</w:t>
            </w:r>
            <w:r>
              <w:rPr>
                <w:b/>
                <w:sz w:val="14"/>
              </w:rPr>
              <w:t xml:space="preserve"> skatting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planted/</w:t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2008/09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2008/09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/>
            </w:pPr>
            <w:r>
              <w:rPr>
                <w:sz w:val="14"/>
              </w:rPr>
              <w:t>2007/08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Western Cape/Wes-Kaap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Northern Cape/Noord-Kaap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21 500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Free State/Vrystaat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21 500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32 250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25 500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35 700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Eastern Cape/Oos-Kaap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6 750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5 810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North West/Noordwes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19 000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25 650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Total/Totaal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54 550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96 060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54 200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88 800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27"/>
        <w:jc w:val="left"/>
        <w:ind w:right="-60"/>
        <w:bidi w:val="0"/>
      </w:pPr>
      <w:r>
        <w:t/>
      </w:r>
    </w:p>
    <w:p>
      <w:pPr>
        <w:pStyle w:val="27"/>
        <w:jc w:val="left"/>
        <w:ind w:right="-60"/>
        <w:bidi w:val="0"/>
        <w:spacing w:after="60"/>
      </w:pPr>
      <w:r>
        <w:t/>
      </w:r>
    </w:p>
    <w:p>
      <w:pPr>
        <w:pStyle w:val="27"/>
        <w:jc w:val="left"/>
        <w:ind w:right="-60"/>
        <w:bidi w:val="0"/>
        <w:spacing w:after="60"/>
      </w:pPr>
      <w:r>
        <w:rPr>
          <w:b/>
          <w:sz w:val="14"/>
        </w:rPr>
        <w:t>SORGHUM</w:t>
      </w:r>
      <w:r>
        <w:rPr>
          <w:sz w:val="14"/>
        </w:rPr>
        <w:t xml:space="preserve"> – SEVENTH PRODUCTION FORECAST: 2008/09 PRODUCTION SEASON</w:t>
      </w:r>
    </w:p>
    <w:p>
      <w:pPr>
        <w:pStyle w:val="27"/>
        <w:jc w:val="left"/>
        <w:ind w:right="-60"/>
        <w:bidi w:val="0"/>
      </w:pPr>
      <w:r>
        <w:rPr>
          <w:b/>
          <w:sz w:val="14"/>
        </w:rPr>
        <w:t>SORGHUM</w:t>
      </w:r>
      <w:r>
        <w:rPr>
          <w:sz w:val="14"/>
        </w:rPr>
        <w:t xml:space="preserve"> – SEWENDE PRODUKSIESKATTING: 2008/09-PRODUKSIESEISOEN</w:t>
      </w:r>
    </w:p>
    <w:p>
      <w:pPr>
        <w:jc w:val="both"/>
        <w:ind w:right="-795"/>
        <w:bidi w:val="0"/>
        <w:tabs>
          <w:tab w:val="clear" w:pos="-2130"/>
          <w:tab w:val="clear" w:pos="-1410"/>
          <w:tab w:val="clear" w:pos="-675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planted/</w:t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 beplant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7"/>
              <w:ind w:right="-60"/>
              <w:bidi w:val="0"/>
            </w:pPr>
            <w:r>
              <w:rPr>
                <w:b/>
                <w:sz w:val="14"/>
              </w:rPr>
              <w:t>7</w:t>
            </w:r>
            <w:r>
              <w:rPr>
                <w:b/>
                <w:vertAlign w:val="superscript"/>
                <w:sz w:val="14"/>
              </w:rPr>
              <w:t xml:space="preserve">th </w:t>
            </w:r>
            <w:r>
              <w:rPr>
                <w:b/>
                <w:sz w:val="14"/>
              </w:rPr>
              <w:t>forecast/</w:t>
            </w:r>
          </w:p>
          <w:p>
            <w:pPr>
              <w:pStyle w:val="27"/>
              <w:ind w:right="-60"/>
              <w:bidi w:val="0"/>
            </w:pPr>
            <w:r>
              <w:rPr>
                <w:b/>
                <w:sz w:val="14"/>
              </w:rPr>
              <w:t>7</w:t>
            </w:r>
            <w:r>
              <w:rPr>
                <w:b/>
                <w:vertAlign w:val="superscript"/>
                <w:sz w:val="14"/>
              </w:rPr>
              <w:t>de</w:t>
            </w:r>
            <w:r>
              <w:rPr>
                <w:b/>
                <w:sz w:val="14"/>
              </w:rPr>
              <w:t xml:space="preserve"> skatting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planted/</w:t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2008/09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2008/09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/>
            </w:pPr>
            <w:r>
              <w:rPr>
                <w:sz w:val="14"/>
              </w:rPr>
              <w:t>2007/08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Western Cape/Wes-Kaap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Northern Cape/Noord-Kaap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Free State/Vrystaat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165 000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142 500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Eastern Cape/Oos-Kaap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900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16 500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62 700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19 000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61 750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22 000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12 000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36 000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2 100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2 700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North West/Noordwes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12 500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11 200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Total/Totaal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85 500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265 200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86 800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255 000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27"/>
        <w:ind w:right="-60"/>
        <w:bidi w:val="0"/>
      </w:pPr>
      <w:r>
        <w:t/>
      </w:r>
    </w:p>
    <w:p>
      <w:pPr>
        <w:pStyle w:val="27"/>
        <w:ind w:right="-60"/>
        <w:bidi w:val="0"/>
      </w:pPr>
      <w:r>
        <w:t/>
      </w:r>
    </w:p>
    <w:p>
      <w:pPr>
        <w:pStyle w:val="27"/>
        <w:jc w:val="left"/>
        <w:ind w:right="-60"/>
        <w:bidi w:val="0"/>
        <w:spacing w:after="60"/>
      </w:pPr>
      <w:r>
        <w:rPr>
          <w:b/>
          <w:sz w:val="14"/>
        </w:rPr>
        <w:t>DRY BEANS</w:t>
      </w:r>
      <w:r>
        <w:rPr>
          <w:sz w:val="14"/>
        </w:rPr>
        <w:t xml:space="preserve"> – SEVENTH PRODUCTION FORECAST: 2008/09 PRODUCTION SEASON</w:t>
      </w:r>
    </w:p>
    <w:p>
      <w:pPr>
        <w:pStyle w:val="27"/>
        <w:jc w:val="left"/>
        <w:ind w:right="-60"/>
        <w:bidi w:val="0"/>
      </w:pPr>
      <w:r>
        <w:rPr>
          <w:b/>
          <w:sz w:val="14"/>
        </w:rPr>
        <w:t>DROËBONE</w:t>
      </w:r>
      <w:r>
        <w:rPr>
          <w:sz w:val="14"/>
        </w:rPr>
        <w:t xml:space="preserve"> – SEWENDE PRODUKSIESKATTING: 2008/09-PRODUKSIESEISOEN</w:t>
      </w:r>
    </w:p>
    <w:p>
      <w:pPr>
        <w:pStyle w:val="27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planted/</w:t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 beplant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7"/>
              <w:ind w:right="-60"/>
              <w:bidi w:val="0"/>
            </w:pPr>
            <w:r>
              <w:rPr>
                <w:b/>
                <w:sz w:val="14"/>
              </w:rPr>
              <w:t>7</w:t>
            </w:r>
            <w:r>
              <w:rPr>
                <w:b/>
                <w:vertAlign w:val="superscript"/>
                <w:sz w:val="14"/>
              </w:rPr>
              <w:t xml:space="preserve">th </w:t>
            </w:r>
            <w:r>
              <w:rPr>
                <w:b/>
                <w:sz w:val="14"/>
              </w:rPr>
              <w:t>forecast/</w:t>
            </w:r>
          </w:p>
          <w:p>
            <w:pPr>
              <w:pStyle w:val="27"/>
              <w:ind w:right="-60"/>
              <w:bidi w:val="0"/>
            </w:pPr>
            <w:r>
              <w:rPr>
                <w:b/>
                <w:sz w:val="14"/>
              </w:rPr>
              <w:t>7</w:t>
            </w:r>
            <w:r>
              <w:rPr>
                <w:b/>
                <w:vertAlign w:val="superscript"/>
                <w:sz w:val="14"/>
              </w:rPr>
              <w:t>de</w:t>
            </w:r>
            <w:r>
              <w:rPr>
                <w:b/>
                <w:sz w:val="14"/>
              </w:rPr>
              <w:t xml:space="preserve"> skatting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planted/</w:t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2008/09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2008/09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/>
            </w:pPr>
            <w:r>
              <w:rPr>
                <w:sz w:val="14"/>
              </w:rPr>
              <w:t>2007/08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Western Cape/Wes-Kaap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280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Northern Cape/Noord-Kaap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Free State/Vrystaat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18 000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28 800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21 450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Eastern Cape/Oos-Kaap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97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97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5 950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10 500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15 750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12 500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6 750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6 800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3 400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5 100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5 075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North West/Noordwes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3 850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Total/Totaal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43 800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67 030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43 800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58 975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27"/>
        <w:ind w:right="-60"/>
        <w:bidi w:val="0"/>
      </w:pPr>
      <w:r>
        <w:t/>
      </w:r>
    </w:p>
    <w:p>
      <w:pPr>
        <w:pStyle w:val="27"/>
        <w:ind w:right="-60"/>
        <w:bidi w:val="0"/>
      </w:pPr>
      <w:r>
        <w:t/>
      </w:r>
    </w:p>
    <w:p>
      <w:pPr>
        <w:pStyle w:val="27"/>
        <w:ind w:right="-60"/>
        <w:bidi w:val="0"/>
      </w:pPr>
      <w:r>
        <w:t/>
      </w:r>
    </w:p>
    <w:p>
      <w:pPr>
        <w:pStyle w:val="27"/>
        <w:ind w:right="-60"/>
        <w:bidi w:val="0"/>
      </w:pPr>
      <w:r>
        <w:t/>
      </w:r>
    </w:p>
    <w:p>
      <w:pPr>
        <w:pStyle w:val="27"/>
        <w:ind w:right="-60"/>
        <w:bidi w:val="0"/>
      </w:pPr>
      <w:r>
        <w:t/>
      </w:r>
    </w:p>
    <w:p>
      <w:pPr>
        <w:pStyle w:val="27"/>
        <w:ind w:right="-60"/>
        <w:bidi w:val="0"/>
      </w:pPr>
      <w:r>
        <w:t/>
      </w:r>
    </w:p>
    <w:p>
      <w:pPr>
        <w:pStyle w:val="27"/>
        <w:ind w:right="-60"/>
        <w:bidi w:val="0"/>
      </w:pPr>
      <w:r>
        <w:t/>
      </w:r>
    </w:p>
    <w:p>
      <w:pPr>
        <w:pStyle w:val="27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r>
        <w:br w:type="page"/>
      </w:r>
    </w:p>
    <w:p>
      <w:pPr>
        <w:bidi w:val="0"/>
      </w:pPr>
      <w:r>
        <w:rPr>
          <w:rFonts w:ascii="Tahoma" w:hAnsi="Tahoma" w:cs="Tahoma" w:eastAsia="Tahoma"/>
          <w:b/>
          <w:sz w:val="20"/>
        </w:rPr>
        <w:t/>
      </w:r>
    </w:p>
    <w:p>
      <w:pPr>
        <w:pStyle w:val="27"/>
        <w:ind w:right="-60"/>
        <w:bidi w:val="0"/>
      </w:pPr>
      <w:r>
        <w:rPr>
          <w:b/>
          <w:sz w:val="20"/>
        </w:rPr>
        <w:t>SEVENTH PRODUCTION FORECAST OF SUMMER CROPS/</w:t>
      </w:r>
      <w:r>
        <w:br/>
      </w:r>
      <w:r>
        <w:rPr>
          <w:b/>
          <w:sz w:val="20"/>
        </w:rPr>
        <w:t>SEWENDE PRODUKSIESKATTING VAN SOMERGEWASSE</w:t>
      </w:r>
    </w:p>
    <w:p>
      <w:pPr>
        <w:pStyle w:val="27"/>
        <w:bidi w:val="0"/>
      </w:pPr>
      <w:r>
        <w:rPr>
          <w:b/>
          <w:sz w:val="20"/>
        </w:rPr>
        <w:t>26 August/ Augustus 2009</w:t>
      </w:r>
    </w:p>
    <w:p>
      <w:pPr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900" w:type="dxa"/>
        <w:tblLayout w:type="fixed"/>
        <w:tblBorders>
          <w:top w:val="single" w:sz="6" w:color="auto"/>
        </w:tblBorders>
        <w:tblCellMar>
          <w:top w:w="0" w:type="dxa"/>
          <w:left w:w="0" w:type="dxa"/>
          <w:bottom w:w="0" w:type="dxa"/>
          <w:right w:w="0" w:type="dxa"/>
        </w:tblCellMar>
        <w:tblInd w:w="-180" w:type="dxa"/>
      </w:tblPr>
      <w:tblGrid>
        <w:gridCol w:w="7215"/>
        <w:gridCol w:w="900"/>
        <w:gridCol w:w="7740"/>
      </w:tblGrid>
      <w:tr>
        <w:tc>
          <w:tcPr>
            <w:tcW w:w="7220" w:type="dxa"/>
            <w:shd w:val="clear" w:color="auto" w:fill="FFFFFF"/>
          </w:tcPr>
          <w:p>
            <w:r>
              <w:br w:type="page"/>
            </w:r>
          </w:p>
          <w:p>
            <w:pPr>
              <w:jc w:val="both"/>
              <w:ind w:left="75" w:right="75"/>
              <w:bidi w:val="0"/>
              <w:spacing w:before="120" w:after="105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Summer field crops – 2008/09 production season</w:t>
            </w:r>
          </w:p>
          <w:p>
            <w:pPr>
              <w:jc w:val="both"/>
              <w:ind w:left="75"/>
              <w:bidi w:val="0"/>
              <w:spacing w:after="105"/>
            </w:pPr>
            <w:r>
              <w:rPr>
                <w:rFonts w:ascii="Tahoma" w:hAnsi="Tahoma" w:cs="Tahoma" w:eastAsia="Tahoma"/>
                <w:b/>
                <w:sz w:val="18"/>
              </w:rPr>
              <w:t>Please take note that producer deliveries, as monitored by SAGIS, were taken into consideration with the estimate of the summer crops.</w:t>
            </w:r>
          </w:p>
          <w:p>
            <w:pPr>
              <w:jc w:val="both"/>
              <w:ind w:left="75"/>
              <w:bidi w:val="0"/>
              <w:spacing w:after="105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Commercial maize</w:t>
            </w:r>
            <w:r>
              <w:rPr>
                <w:rFonts w:ascii="Tahoma" w:hAnsi="Tahoma" w:cs="Tahoma" w:eastAsia="Tahoma"/>
                <w:sz w:val="18"/>
              </w:rPr>
              <w:t>: The size of the expected commercial maize crop increased slightly to 11,684 million tons. The area estimate for maize is 2,428 mill. ha, with an expected yield of 4,81  t/ha.</w:t>
            </w:r>
          </w:p>
          <w:p>
            <w:pPr>
              <w:jc w:val="both"/>
              <w:ind w:left="75" w:right="75"/>
              <w:bidi w:val="0"/>
              <w:spacing w:after="105"/>
            </w:pPr>
            <w:r>
              <w:rPr>
                <w:rFonts w:ascii="Tahoma" w:hAnsi="Tahoma" w:cs="Tahoma" w:eastAsia="Tahoma"/>
                <w:sz w:val="18"/>
              </w:rPr>
              <w:t>The production forecast of white maize is 6,771 mill. tons – a slight decrease of 28  250 tons - with an area estimate of 1,489 mill. ha and an expected yield of 4,55 t/ha.  In the case of yellow maize the production forecast is 4,912 mill. tons – an increase of 108  700 tons – with the area planted of 938  500 ha and the expected yield is 5,23 t/ha.</w:t>
            </w:r>
          </w:p>
          <w:p>
            <w:pPr>
              <w:jc w:val="both"/>
              <w:ind w:left="75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Sunflower seed</w:t>
            </w:r>
            <w:r>
              <w:rPr>
                <w:rFonts w:ascii="Tahoma" w:hAnsi="Tahoma" w:cs="Tahoma" w:eastAsia="Tahoma"/>
                <w:sz w:val="18"/>
              </w:rPr>
              <w:t>: The sunflower seed forecast remained unchanged at 843  530 tons, with an estimated area planted of 635  800 ha and a yield of 1,33  t/ha.</w:t>
            </w:r>
          </w:p>
          <w:p>
            <w:pPr>
              <w:jc w:val="both"/>
              <w:ind w:left="90" w:right="90"/>
              <w:bidi w:val="0"/>
              <w:spacing w:after="135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Other crops</w:t>
            </w:r>
            <w:r>
              <w:rPr>
                <w:rFonts w:ascii="Tahoma" w:hAnsi="Tahoma" w:cs="Tahoma" w:eastAsia="Tahoma"/>
                <w:sz w:val="18"/>
              </w:rPr>
              <w:t xml:space="preserve">: The </w:t>
            </w:r>
            <w:r>
              <w:rPr>
                <w:rFonts w:ascii="Tahoma" w:hAnsi="Tahoma" w:cs="Tahoma" w:eastAsia="Tahoma"/>
                <w:b/>
                <w:sz w:val="18"/>
              </w:rPr>
              <w:t>soya-beans</w:t>
            </w:r>
            <w:r>
              <w:rPr>
                <w:rFonts w:ascii="Tahoma" w:hAnsi="Tahoma" w:cs="Tahoma" w:eastAsia="Tahoma"/>
                <w:sz w:val="18"/>
              </w:rPr>
              <w:t xml:space="preserve"> forecast also remained unchanged at 506  595 tons.  The area planted to soya-beans is 237  750 ha, with an expected yield of 2,13  t/ha.</w:t>
            </w:r>
          </w:p>
          <w:p>
            <w:pPr>
              <w:jc w:val="both"/>
              <w:ind w:left="90" w:right="90"/>
              <w:bidi w:val="0"/>
              <w:spacing w:after="105"/>
            </w:pPr>
            <w:r>
              <w:rPr>
                <w:rFonts w:ascii="Tahoma" w:hAnsi="Tahoma" w:cs="Tahoma" w:eastAsia="Tahoma"/>
                <w:sz w:val="18"/>
              </w:rPr>
              <w:t xml:space="preserve">The expected </w:t>
            </w:r>
            <w:r>
              <w:rPr>
                <w:rFonts w:ascii="Tahoma" w:hAnsi="Tahoma" w:cs="Tahoma" w:eastAsia="Tahoma"/>
                <w:b/>
                <w:sz w:val="18"/>
              </w:rPr>
              <w:t>groundnut</w:t>
            </w:r>
            <w:r>
              <w:rPr>
                <w:rFonts w:ascii="Tahoma" w:hAnsi="Tahoma" w:cs="Tahoma" w:eastAsia="Tahoma"/>
                <w:sz w:val="18"/>
              </w:rPr>
              <w:t xml:space="preserve"> crop is 96  060 tons, with an area estimate of 54  550  ha and a expected yield of 1,76 t/ha.</w:t>
            </w:r>
          </w:p>
          <w:p>
            <w:pPr>
              <w:jc w:val="both"/>
              <w:ind w:left="90" w:right="90"/>
              <w:bidi w:val="0"/>
              <w:spacing w:after="135"/>
            </w:pPr>
            <w:r>
              <w:rPr>
                <w:rFonts w:ascii="Tahoma" w:hAnsi="Tahoma" w:cs="Tahoma" w:eastAsia="Tahoma"/>
                <w:sz w:val="18"/>
              </w:rPr>
              <w:t xml:space="preserve">The production forecast for </w:t>
            </w:r>
            <w:r>
              <w:rPr>
                <w:rFonts w:ascii="Tahoma" w:hAnsi="Tahoma" w:cs="Tahoma" w:eastAsia="Tahoma"/>
                <w:b/>
                <w:sz w:val="18"/>
              </w:rPr>
              <w:t>sorghum</w:t>
            </w:r>
            <w:r>
              <w:rPr>
                <w:rFonts w:ascii="Tahoma" w:hAnsi="Tahoma" w:cs="Tahoma" w:eastAsia="Tahoma"/>
                <w:sz w:val="18"/>
              </w:rPr>
              <w:t xml:space="preserve"> increased slightly to 265  200 tons.  The area estimate for sorghum is 85  500 ha and the expected yield is 3,10 t/ha.</w:t>
            </w:r>
          </w:p>
          <w:p>
            <w:pPr>
              <w:jc w:val="both"/>
              <w:ind w:left="90" w:right="90"/>
              <w:bidi w:val="0"/>
              <w:spacing w:after="240"/>
            </w:pPr>
            <w:r>
              <w:rPr>
                <w:rFonts w:ascii="Tahoma" w:hAnsi="Tahoma" w:cs="Tahoma" w:eastAsia="Tahoma"/>
                <w:sz w:val="18"/>
              </w:rPr>
              <w:t xml:space="preserve">In the case of </w:t>
            </w:r>
            <w:r>
              <w:rPr>
                <w:rFonts w:ascii="Tahoma" w:hAnsi="Tahoma" w:cs="Tahoma" w:eastAsia="Tahoma"/>
                <w:b/>
                <w:sz w:val="18"/>
              </w:rPr>
              <w:t>dry beans</w:t>
            </w:r>
            <w:r>
              <w:rPr>
                <w:rFonts w:ascii="Tahoma" w:hAnsi="Tahoma" w:cs="Tahoma" w:eastAsia="Tahoma"/>
                <w:sz w:val="18"/>
              </w:rPr>
              <w:t xml:space="preserve"> the production forecast also increased slightly to 67  030 tons.  The area estimate is 43  800 ha and the expected yield is 1,53  t/ha.</w:t>
            </w:r>
          </w:p>
          <w:p>
            <w:pPr>
              <w:jc w:val="both"/>
              <w:ind w:left="90" w:right="90"/>
              <w:bidi w:val="0"/>
              <w:spacing w:after="105"/>
            </w:pPr>
            <w:r>
              <w:rPr>
                <w:rFonts w:ascii="Tahoma" w:hAnsi="Tahoma" w:cs="Tahoma" w:eastAsia="Tahoma"/>
                <w:sz w:val="18"/>
              </w:rPr>
              <w:t>Please note that the final production estimate for summer field crops for the 2008/09 production season will be released on 23 September 2009.</w:t>
            </w:r>
          </w:p>
        </w:tc>
        <w:tc>
          <w:tcPr>
            <w:tcW w:w="900" w:type="dxa"/>
            <w:shd w:val="clear" w:color="auto" w:fill="FFFFFF"/>
          </w:tcPr>
          <w:p>
            <w:pPr>
              <w:jc w:val="both"/>
              <w:ind w:left="90" w:right="90"/>
              <w:bidi w:val="0"/>
              <w:spacing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  <w:spacing w:after="105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7740" w:type="dxa"/>
            <w:shd w:val="clear" w:color="auto" w:fill="FFFFFF"/>
          </w:tcPr>
          <w:p>
            <w:pPr>
              <w:pStyle w:val="5"/>
              <w:jc w:val="both"/>
              <w:ind w:left="75" w:right="75"/>
              <w:bidi w:val="0"/>
              <w:spacing w:before="120" w:after="105"/>
              <w:tabs>
                <w:tab w:val="left" w:pos="6645"/>
              </w:tabs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Somergewasse – 2008/09 produksie-seisoen</w:t>
            </w:r>
          </w:p>
          <w:p>
            <w:pPr>
              <w:pStyle w:val="5"/>
              <w:jc w:val="both"/>
              <w:ind w:left="75" w:right="75"/>
              <w:bidi w:val="0"/>
              <w:spacing w:before="120" w:after="105"/>
              <w:tabs>
                <w:tab w:val="left" w:pos="664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Neem asseblief kennis dat produsente-lewerings, soos gemonitor deur SAGIS, in ag geneem is by die skatting van die somergewasse.</w:t>
            </w:r>
          </w:p>
          <w:p>
            <w:pPr>
              <w:jc w:val="both"/>
              <w:ind w:left="90" w:right="75"/>
              <w:bidi w:val="0"/>
              <w:spacing w:after="105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Kommersiële mielies:</w:t>
            </w:r>
            <w:r>
              <w:rPr>
                <w:rFonts w:ascii="Tahoma" w:hAnsi="Tahoma" w:cs="Tahoma" w:eastAsia="Tahoma"/>
                <w:sz w:val="18"/>
              </w:rPr>
              <w:t xml:space="preserve"> Die grootte van die verwagte kommersiële mielie-oes is effens opwaarts aangepas na 11,684 milj. ton.  Die skatting van die oppervlakte onder mielies is 2,428 milj. ha, met ‘n verwagte opbrengs van 4,81  t/ha.</w:t>
            </w:r>
          </w:p>
          <w:p>
            <w:pPr>
              <w:jc w:val="both"/>
              <w:ind w:left="75"/>
              <w:bidi w:val="0"/>
              <w:spacing w:after="105"/>
            </w:pPr>
            <w:r>
              <w:rPr>
                <w:rFonts w:ascii="Tahoma" w:hAnsi="Tahoma" w:cs="Tahoma" w:eastAsia="Tahoma"/>
                <w:sz w:val="18"/>
              </w:rPr>
              <w:t>Die produksieskatting van witmielies is 6,771 milj. ton – ’n effense afname van 28  250 ton - met ’n geskatte oppervlakte van 1,489 milj. ha, en ‘n verwagte opbrengs van 4,55 t/ha.  In die geval van geelmielies is die produksieskatting 4,912 milj. ton – ’n toename van 108  700 ton – met die oppervlakte beplant van 938  500 ha en die verwagte opbrengs van 5,23 t/ha.</w:t>
            </w:r>
          </w:p>
          <w:p>
            <w:pPr>
              <w:jc w:val="both"/>
              <w:ind w:left="90" w:right="75"/>
              <w:bidi w:val="0"/>
              <w:spacing w:after="60"/>
              <w:tabs>
                <w:tab w:val="left" w:pos="6645"/>
              </w:tabs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Sonneblomsaad</w:t>
            </w:r>
            <w:r>
              <w:rPr>
                <w:rFonts w:ascii="Tahoma" w:hAnsi="Tahoma" w:cs="Tahoma" w:eastAsia="Tahoma"/>
                <w:b/>
                <w:sz w:val="18"/>
              </w:rPr>
              <w:t>:</w:t>
            </w:r>
            <w:r>
              <w:rPr>
                <w:rFonts w:ascii="Tahoma" w:hAnsi="Tahoma" w:cs="Tahoma" w:eastAsia="Tahoma"/>
                <w:sz w:val="18"/>
              </w:rPr>
              <w:t xml:space="preserve"> Die produksieskatting van sonneblomsaad is onveranderd gelaat op 843  530  ton, met ‘n geskatte oppervlakte beplant van 635  800 ha en ‘n verwagte opbrengs van 1,33  t/ha.</w:t>
            </w:r>
          </w:p>
          <w:p>
            <w:pPr>
              <w:jc w:val="both"/>
              <w:ind w:left="90" w:right="90"/>
              <w:bidi w:val="0"/>
              <w:spacing w:after="45"/>
              <w:tabs>
                <w:tab w:val="left" w:pos="6645"/>
              </w:tabs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Ander gewasse:</w:t>
            </w:r>
            <w:r>
              <w:rPr>
                <w:rFonts w:ascii="Tahoma" w:hAnsi="Tahoma" w:cs="Tahoma" w:eastAsia="Tahoma"/>
                <w:sz w:val="18"/>
              </w:rPr>
              <w:t xml:space="preserve"> Die produksieskatting van sojabone is ook onveranderd gelaat op 506  595  ton.  Die geskatte oppervlakte beplant met sojabone is 237  750  ha, met ‘n verwagte opbrengs van 2,13 t/ha.</w:t>
            </w:r>
          </w:p>
          <w:p>
            <w:pPr>
              <w:jc w:val="both"/>
              <w:ind w:left="90" w:right="75"/>
              <w:bidi w:val="0"/>
              <w:spacing w:after="105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8"/>
              </w:rPr>
              <w:t xml:space="preserve">Die verwagte </w:t>
            </w:r>
            <w:r>
              <w:rPr>
                <w:rFonts w:ascii="Tahoma" w:hAnsi="Tahoma" w:cs="Tahoma" w:eastAsia="Tahoma"/>
                <w:b/>
                <w:sz w:val="18"/>
              </w:rPr>
              <w:t>grondbone</w:t>
            </w:r>
            <w:r>
              <w:rPr>
                <w:rFonts w:ascii="Tahoma" w:hAnsi="Tahoma" w:cs="Tahoma" w:eastAsia="Tahoma"/>
                <w:sz w:val="18"/>
              </w:rPr>
              <w:t>-oes is 96  060  ton, met ‘n oppervlakteskatting van 54  550 ha en ‘n verwagte opbrengs van 1,76 t/ha.</w:t>
            </w:r>
          </w:p>
          <w:p>
            <w:pPr>
              <w:jc w:val="both"/>
              <w:ind w:left="90" w:right="75"/>
              <w:bidi w:val="0"/>
              <w:spacing w:after="105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8"/>
              </w:rPr>
              <w:t xml:space="preserve">Die produksieskatting van </w:t>
            </w:r>
            <w:r>
              <w:rPr>
                <w:rFonts w:ascii="Tahoma" w:hAnsi="Tahoma" w:cs="Tahoma" w:eastAsia="Tahoma"/>
                <w:b/>
                <w:sz w:val="18"/>
              </w:rPr>
              <w:t>sorghum</w:t>
            </w:r>
            <w:r>
              <w:rPr>
                <w:rFonts w:ascii="Tahoma" w:hAnsi="Tahoma" w:cs="Tahoma" w:eastAsia="Tahoma"/>
                <w:sz w:val="18"/>
              </w:rPr>
              <w:t xml:space="preserve"> is effens opwaarts aangepas na 265  200  ton.  Die oppervlakteskatting vir sorghum is 85  500 ha en die verwagte opbrengs is 3,10 t/ha.</w:t>
            </w:r>
          </w:p>
          <w:p>
            <w:pPr>
              <w:jc w:val="both"/>
              <w:ind w:left="90" w:right="75"/>
              <w:bidi w:val="0"/>
              <w:spacing w:after="45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8"/>
              </w:rPr>
              <w:t xml:space="preserve">In die geval van </w:t>
            </w:r>
            <w:r>
              <w:rPr>
                <w:rFonts w:ascii="Tahoma" w:hAnsi="Tahoma" w:cs="Tahoma" w:eastAsia="Tahoma"/>
                <w:b/>
                <w:sz w:val="18"/>
              </w:rPr>
              <w:t>droëbone</w:t>
            </w:r>
            <w:r>
              <w:rPr>
                <w:rFonts w:ascii="Tahoma" w:hAnsi="Tahoma" w:cs="Tahoma" w:eastAsia="Tahoma"/>
                <w:sz w:val="18"/>
              </w:rPr>
              <w:t xml:space="preserve"> is die produksieskatting ook effens opwaarts aangepas na 67  030</w:t>
            </w:r>
            <w:bookmarkStart w:id="0" w:name="OLE_LINK1"/>
            <w:bookmarkEnd w:id="0"/>
            <w:r>
              <w:rPr>
                <w:rFonts w:ascii="Tahoma" w:hAnsi="Tahoma" w:cs="Tahoma" w:eastAsia="Tahoma"/>
                <w:sz w:val="18"/>
              </w:rPr>
              <w:t>  ton.  Die geskatte oppervlakte beplant is 43  800  ha en die verwagte opbrengs is 1,53  t/ha.</w:t>
            </w:r>
          </w:p>
          <w:p>
            <w:pPr>
              <w:jc w:val="both"/>
              <w:ind w:left="90" w:right="75"/>
              <w:bidi w:val="0"/>
              <w:spacing w:after="240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8"/>
              </w:rPr>
              <w:t>Neem asseblief kennis dat die finale produksieskatting vir somergraangewasse vir die 2008/09 produksieseisoen, op 23 September 2009 vrygestel sal word.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900" w:type="dxa"/>
        <w:tblLayout w:type="fixed"/>
        <w:tblBorders>
          <w:top w:val="single" w:sz="6" w:color="auto"/>
        </w:tblBorders>
        <w:tblCellMar>
          <w:top w:w="0" w:type="dxa"/>
          <w:left w:w="0" w:type="dxa"/>
          <w:bottom w:w="0" w:type="dxa"/>
          <w:right w:w="0" w:type="dxa"/>
        </w:tblCellMar>
        <w:tblInd w:w="-180" w:type="dxa"/>
      </w:tblPr>
      <w:tblGrid>
        <w:gridCol w:w="7215"/>
        <w:gridCol w:w="900"/>
        <w:gridCol w:w="7740"/>
      </w:tblGrid>
      <w:tr>
        <w:tc>
          <w:tcPr>
            <w:tcW w:w="7220" w:type="dxa"/>
            <w:shd w:val="clear" w:color="auto" w:fill="FFFFFF"/>
          </w:tcPr>
          <w:p>
            <w:pPr>
              <w:jc w:val="both"/>
              <w:ind w:left="255" w:right="255"/>
              <w:bidi w:val="0"/>
              <w:spacing w:before="75" w:after="120"/>
            </w:pPr>
            <w:r>
              <w:rPr>
                <w:rFonts w:ascii="Tahoma" w:hAnsi="Tahoma" w:cs="Tahoma" w:eastAsia="Tahoma"/>
                <w:b/>
                <w:sz w:val="16"/>
              </w:rPr>
              <w:t>Information is available on the internet at http://</w:t>
            </w:r>
            <w:hyperlink r:id="hrId3">
              <w:r>
                <w:rPr>
                  <w:rFonts w:ascii="Tahoma" w:hAnsi="Tahoma" w:cs="Tahoma" w:eastAsia="Tahoma"/>
                  <w:b/>
                  <w:sz w:val="16"/>
                </w:rPr>
                <w:t>www.daff.gov.za/links/crop estimates</w:t>
              </w:r>
            </w:hyperlink>
            <w:r>
              <w:rPr>
                <w:rFonts w:ascii="Tahoma" w:hAnsi="Tahoma" w:cs="Tahoma" w:eastAsia="Tahoma"/>
                <w:b/>
                <w:sz w:val="16"/>
              </w:rPr>
              <w:t xml:space="preserve"> or </w:t>
            </w:r>
            <w:hyperlink r:id="hrId4">
              <w:r>
                <w:rPr>
                  <w:rFonts w:ascii="Tahoma" w:hAnsi="Tahoma" w:cs="Tahoma" w:eastAsia="Tahoma"/>
                  <w:b/>
                  <w:sz w:val="16"/>
                </w:rPr>
                <w:t>http://www.sagis.org.za</w:t>
              </w:r>
            </w:hyperlink>
            <w:r>
              <w:rPr>
                <w:rFonts w:ascii="Tahoma" w:hAnsi="Tahoma" w:cs="Tahoma" w:eastAsia="Tahoma"/>
                <w:b/>
                <w:sz w:val="16"/>
              </w:rPr>
              <w:t xml:space="preserve">, as from </w:t>
            </w:r>
            <w:r>
              <w:rPr>
                <w:rFonts w:ascii="Tahoma" w:hAnsi="Tahoma" w:cs="Tahoma" w:eastAsia="Tahoma"/>
                <w:b/>
                <w:u w:val="single"/>
                <w:sz w:val="16"/>
              </w:rPr>
              <w:t>14:30</w:t>
            </w:r>
            <w:r>
              <w:rPr>
                <w:rFonts w:ascii="Tahoma" w:hAnsi="Tahoma" w:cs="Tahoma" w:eastAsia="Tahoma"/>
                <w:b/>
                <w:sz w:val="16"/>
              </w:rPr>
              <w:t xml:space="preserve"> on the date of the relevant meeting of the Crop Estimates Committee.</w:t>
            </w:r>
          </w:p>
        </w:tc>
        <w:tc>
          <w:tcPr>
            <w:tcW w:w="900" w:type="dxa"/>
            <w:shd w:val="clear" w:color="auto" w:fill="FFFFFF"/>
          </w:tcPr>
          <w:p>
            <w:pPr>
              <w:jc w:val="both"/>
              <w:ind w:left="255" w:right="255"/>
              <w:bidi w:val="0"/>
              <w:spacing w:before="75" w:after="12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255" w:right="255"/>
              <w:bidi w:val="0"/>
              <w:spacing w:after="12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7740" w:type="dxa"/>
            <w:shd w:val="clear" w:color="auto" w:fill="FFFFFF"/>
          </w:tcPr>
          <w:p>
            <w:pPr>
              <w:jc w:val="both"/>
              <w:ind w:left="255" w:right="255"/>
              <w:bidi w:val="0"/>
              <w:spacing w:before="75" w:after="120"/>
            </w:pPr>
            <w:r>
              <w:rPr>
                <w:rFonts w:ascii="Tahoma" w:hAnsi="Tahoma" w:cs="Tahoma" w:eastAsia="Tahoma"/>
                <w:b/>
                <w:sz w:val="16"/>
              </w:rPr>
              <w:t>Inligting is beskikbaar op die internet by http://</w:t>
            </w:r>
            <w:hyperlink r:id="hrId5">
              <w:r>
                <w:rPr>
                  <w:rFonts w:ascii="Tahoma" w:hAnsi="Tahoma" w:cs="Tahoma" w:eastAsia="Tahoma"/>
                  <w:b/>
                  <w:sz w:val="16"/>
                </w:rPr>
                <w:t>www.daff.gov.za/links/crop estimates</w:t>
              </w:r>
            </w:hyperlink>
            <w:r>
              <w:rPr>
                <w:rFonts w:ascii="Tahoma" w:hAnsi="Tahoma" w:cs="Tahoma" w:eastAsia="Tahoma"/>
                <w:b/>
                <w:sz w:val="16"/>
              </w:rPr>
              <w:t xml:space="preserve"> of by </w:t>
            </w:r>
            <w:hyperlink r:id="hrId6">
              <w:r>
                <w:rPr>
                  <w:rFonts w:ascii="Tahoma" w:hAnsi="Tahoma" w:cs="Tahoma" w:eastAsia="Tahoma"/>
                  <w:b/>
                  <w:sz w:val="16"/>
                </w:rPr>
                <w:t>http://www.sagis.org.za</w:t>
              </w:r>
            </w:hyperlink>
            <w:r>
              <w:rPr>
                <w:rFonts w:ascii="Tahoma" w:hAnsi="Tahoma" w:cs="Tahoma" w:eastAsia="Tahoma"/>
                <w:b/>
                <w:sz w:val="16"/>
              </w:rPr>
              <w:t xml:space="preserve">, vanaf </w:t>
            </w:r>
            <w:r>
              <w:rPr>
                <w:rFonts w:ascii="Tahoma" w:hAnsi="Tahoma" w:cs="Tahoma" w:eastAsia="Tahoma"/>
                <w:b/>
                <w:u w:val="single"/>
                <w:sz w:val="16"/>
              </w:rPr>
              <w:t>14:30</w:t>
            </w:r>
            <w:r>
              <w:rPr>
                <w:rFonts w:ascii="Tahoma" w:hAnsi="Tahoma" w:cs="Tahoma" w:eastAsia="Tahoma"/>
                <w:b/>
                <w:sz w:val="16"/>
              </w:rPr>
              <w:t xml:space="preserve"> op die dag van die toepaslike vergadering van die Oesskattingskomitee.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bidi w:val="0"/>
      </w:pPr>
      <w:r>
        <w:t/>
      </w:r>
    </w:p>
    <w:p>
      <w:pPr>
        <w:bidi w:val="0"/>
      </w:pPr>
      <w:r>
        <w:t/>
      </w:r>
    </w:p>
    <w:p>
      <w:r>
        <w:br w:type="page"/>
      </w:r>
    </w:p>
    <w:p>
      <w:pPr>
        <w:pStyle w:val="27"/>
        <w:jc w:val="left"/>
        <w:ind w:right="-60"/>
        <w:bidi w:val="0"/>
        <w:spacing w:after="120"/>
      </w:pPr>
      <w:r>
        <w:rPr>
          <w:b/>
          <w:sz w:val="16"/>
        </w:rPr>
        <w:t/>
      </w:r>
    </w:p>
    <w:p>
      <w:pPr>
        <w:pStyle w:val="27"/>
        <w:jc w:val="left"/>
        <w:ind w:right="-60"/>
        <w:bidi w:val="0"/>
        <w:spacing w:after="120"/>
      </w:pPr>
      <w:r>
        <w:rPr>
          <w:b/>
          <w:sz w:val="14"/>
        </w:rPr>
        <w:t>MAIZE</w:t>
      </w:r>
      <w:r>
        <w:rPr>
          <w:sz w:val="14"/>
        </w:rPr>
        <w:t xml:space="preserve"> - AREA PLANTED AND PRODUCTION ESTIMATE: 2008/09 SEASON</w:t>
      </w:r>
    </w:p>
    <w:p>
      <w:pPr>
        <w:pStyle w:val="27"/>
        <w:jc w:val="left"/>
        <w:ind w:right="-60"/>
        <w:bidi w:val="0"/>
        <w:spacing w:after="60"/>
      </w:pPr>
      <w:r>
        <w:rPr>
          <w:b/>
          <w:sz w:val="14"/>
        </w:rPr>
        <w:t>MIELIES</w:t>
      </w:r>
      <w:r>
        <w:rPr>
          <w:sz w:val="14"/>
        </w:rPr>
        <w:t xml:space="preserve"> - OPPERVLAK EN PRODUKSIESKATTING: 2008/09-SEISOEN</w:t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88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05" w:type="dxa"/>
      </w:tblPr>
      <w:tblGrid>
        <w:gridCol w:w="2370"/>
        <w:gridCol w:w="1260"/>
        <w:gridCol w:w="1455"/>
        <w:gridCol w:w="1260"/>
        <w:gridCol w:w="1110"/>
        <w:gridCol w:w="1305"/>
        <w:gridCol w:w="75"/>
        <w:gridCol w:w="15"/>
      </w:tblGrid>
      <w:tr>
        <w:tc>
          <w:tcPr>
            <w:tcW w:w="2370" w:type="dxa"/>
            <w:shd w:val="clear" w:color="auto" w:fill="FFFFFF"/>
          </w:tcPr>
          <w:p>
            <w:pPr>
              <w:pStyle w:val="27"/>
              <w:jc w:val="both"/>
              <w:ind w:right="-60"/>
              <w:bidi w:val="0"/>
              <w:spacing w:before="360"/>
            </w:pPr>
            <w:r>
              <w:rPr>
                <w:sz w:val="14"/>
              </w:rPr>
              <w:t>CROP/GEWAS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7"/>
              <w:jc w:val="both"/>
              <w:ind w:right="-60"/>
              <w:bidi w:val="0"/>
              <w:spacing w:before="360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60"/>
            </w:pPr>
            <w:r>
              <w:rPr>
                <w:sz w:val="14"/>
              </w:rPr>
              <w:t>Area planted/</w:t>
            </w:r>
          </w:p>
          <w:p>
            <w:pPr>
              <w:pStyle w:val="27"/>
              <w:ind w:right="-60"/>
              <w:bidi w:val="0"/>
            </w:pPr>
            <w:r>
              <w:rPr>
                <w:sz w:val="14"/>
              </w:rPr>
              <w:t>Opp beplant</w:t>
            </w:r>
          </w:p>
          <w:p>
            <w:pPr>
              <w:pStyle w:val="27"/>
              <w:ind w:right="-60"/>
              <w:bidi w:val="0"/>
            </w:pPr>
            <w:r>
              <w:rPr>
                <w:sz w:val="14"/>
              </w:rPr>
              <w:t>2008/09</w:t>
            </w:r>
          </w:p>
        </w:tc>
        <w:tc>
          <w:tcPr>
            <w:tcW w:w="1460" w:type="dxa"/>
            <w:shd w:val="clear" w:color="auto" w:fill="FFFFFF"/>
          </w:tcPr>
          <w:p>
            <w:pPr>
              <w:pStyle w:val="27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60"/>
            </w:pPr>
            <w:r>
              <w:rPr>
                <w:sz w:val="14"/>
              </w:rPr>
              <w:t>Estimate/</w:t>
            </w:r>
          </w:p>
          <w:p>
            <w:pPr>
              <w:pStyle w:val="27"/>
              <w:ind w:right="-60"/>
              <w:bidi w:val="0"/>
            </w:pPr>
            <w:r>
              <w:rPr>
                <w:sz w:val="14"/>
              </w:rPr>
              <w:t>Skatting</w:t>
            </w:r>
          </w:p>
          <w:p>
            <w:pPr>
              <w:pStyle w:val="27"/>
              <w:ind w:right="-60"/>
              <w:bidi w:val="0"/>
            </w:pPr>
            <w:r>
              <w:rPr>
                <w:sz w:val="14"/>
              </w:rPr>
              <w:t>2008/09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7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60"/>
            </w:pPr>
            <w:r>
              <w:rPr>
                <w:sz w:val="14"/>
              </w:rPr>
              <w:t>Area planted/</w:t>
            </w:r>
          </w:p>
          <w:p>
            <w:pPr>
              <w:pStyle w:val="27"/>
              <w:ind w:right="-60"/>
              <w:bidi w:val="0"/>
            </w:pPr>
            <w:r>
              <w:rPr>
                <w:sz w:val="14"/>
              </w:rPr>
              <w:t>Opp beplant</w:t>
            </w:r>
          </w:p>
          <w:p>
            <w:pPr>
              <w:pStyle w:val="27"/>
              <w:ind w:right="-60"/>
              <w:bidi w:val="0"/>
            </w:pPr>
            <w:r>
              <w:rPr>
                <w:sz w:val="14"/>
              </w:rPr>
              <w:t>2007/08</w:t>
            </w:r>
          </w:p>
        </w:tc>
        <w:tc>
          <w:tcPr>
            <w:tcW w:w="1110" w:type="dxa"/>
            <w:shd w:val="clear" w:color="auto" w:fill="FFFFFF"/>
          </w:tcPr>
          <w:p>
            <w:pPr>
              <w:pStyle w:val="27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60"/>
            </w:pPr>
            <w:r>
              <w:rPr>
                <w:sz w:val="14"/>
              </w:rPr>
              <w:t>Final crop/</w:t>
            </w:r>
          </w:p>
          <w:p>
            <w:pPr>
              <w:pStyle w:val="27"/>
              <w:ind w:right="-60"/>
              <w:bidi w:val="0"/>
            </w:pPr>
            <w:r>
              <w:rPr>
                <w:sz w:val="14"/>
              </w:rPr>
              <w:t>Finale oes</w:t>
            </w:r>
          </w:p>
          <w:p>
            <w:pPr>
              <w:pStyle w:val="27"/>
              <w:ind w:right="-60"/>
              <w:bidi w:val="0"/>
            </w:pPr>
            <w:r>
              <w:rPr>
                <w:sz w:val="14"/>
              </w:rPr>
              <w:t>2007/07</w:t>
            </w:r>
          </w:p>
        </w:tc>
        <w:tc>
          <w:tcPr>
            <w:tcW w:w="1300" w:type="dxa"/>
            <w:shd w:val="clear" w:color="auto" w:fill="FFFFFF"/>
          </w:tcPr>
          <w:p>
            <w:pPr>
              <w:pStyle w:val="27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60"/>
            </w:pPr>
            <w:r>
              <w:rPr>
                <w:sz w:val="14"/>
              </w:rPr>
              <w:t>Change/</w:t>
            </w:r>
          </w:p>
          <w:p>
            <w:pPr>
              <w:pStyle w:val="27"/>
              <w:ind w:right="-60"/>
              <w:bidi w:val="0"/>
            </w:pPr>
            <w:r>
              <w:rPr>
                <w:sz w:val="14"/>
              </w:rPr>
              <w:t>Verandering</w:t>
            </w:r>
          </w:p>
        </w:tc>
        <w:tc>
          <w:tcPr>
            <w:shd w:val="clear" w:color="auto" w:fill="FFFFFF"/>
          </w:tcPr>
          <w:p>
            <w:r>
              <w:t/>
            </w:r>
          </w:p>
        </w:tc>
        <w:tc>
          <w:tcPr>
            <w:vMerge w:val="restart"/>
            <w:tcW w:w="20" w:type="dxa"/>
          </w:tcPr>
          <w:p>
            <w:r>
              <w:t/>
            </w:r>
          </w:p>
        </w:tc>
      </w:tr>
      <w:tr>
        <w:tc>
          <w:tcPr>
            <w:tcW w:w="2370" w:type="dxa"/>
            <w:shd w:val="clear" w:color="auto" w:fill="FFFFFF"/>
          </w:tcPr>
          <w:p>
            <w:pPr>
              <w:pStyle w:val="27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sz w:val="14"/>
              </w:rPr>
              <w:t>Ha</w:t>
            </w:r>
          </w:p>
        </w:tc>
        <w:tc>
          <w:tcPr>
            <w:tcW w:w="146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sz w:val="14"/>
              </w:rPr>
              <w:t>Ha</w:t>
            </w:r>
          </w:p>
        </w:tc>
        <w:tc>
          <w:tcPr>
            <w:tcW w:w="111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30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sz w:val="14"/>
              </w:rPr>
              <w:t>%</w:t>
            </w:r>
          </w:p>
        </w:tc>
        <w:tc>
          <w:tcPr>
            <w:shd w:val="clear" w:color="auto" w:fill="FFFFFF"/>
          </w:tcPr>
          <w:p>
            <w:r>
              <w:t/>
            </w:r>
          </w:p>
        </w:tc>
        <w:tc>
          <w:tcPr>
            <w:vMerge/>
            <w:tcW w:w="20" w:type="dxa"/>
          </w:tcPr>
          <w:p/>
        </w:tc>
      </w:tr>
      <w:tr>
        <w:tc>
          <w:tcPr>
            <w:tcW w:w="237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sz w:val="14"/>
              </w:rPr>
              <w:t>(A)</w:t>
            </w:r>
          </w:p>
        </w:tc>
        <w:tc>
          <w:tcPr>
            <w:tcW w:w="146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sz w:val="14"/>
              </w:rPr>
              <w:t>(B)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sz w:val="14"/>
              </w:rPr>
              <w:t>(C)</w:t>
            </w:r>
          </w:p>
        </w:tc>
        <w:tc>
          <w:tcPr>
            <w:tcW w:w="111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sz w:val="14"/>
              </w:rPr>
              <w:t>(D)</w:t>
            </w:r>
          </w:p>
        </w:tc>
        <w:tc>
          <w:tcPr>
            <w:tcW w:w="130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sz w:val="14"/>
              </w:rPr>
              <w:t>(B) ÷ (D)</w:t>
            </w:r>
          </w:p>
        </w:tc>
        <w:tc>
          <w:tcPr>
            <w:shd w:val="clear" w:color="auto" w:fill="FFFFFF"/>
          </w:tcPr>
          <w:p>
            <w:r>
              <w:t/>
            </w:r>
          </w:p>
        </w:tc>
        <w:tc>
          <w:tcPr>
            <w:vMerge/>
            <w:tcW w:w="20" w:type="dxa"/>
          </w:tcPr>
          <w:p/>
        </w:tc>
      </w:tr>
      <w:tr>
        <w:tc>
          <w:tcPr>
            <w:tcW w:w="8760" w:type="dxa"/>
            <w:gridSpan w:val="6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Subsistence agriculture/Bestaanslandbou:</w:t>
            </w:r>
          </w:p>
        </w:tc>
        <w:tc>
          <w:tcPr>
            <w:shd w:val="clear" w:color="auto" w:fill="FFFFFF"/>
          </w:tcPr>
          <w:p>
            <w:r>
              <w:t/>
            </w:r>
          </w:p>
        </w:tc>
        <w:tc>
          <w:tcPr>
            <w:vMerge/>
            <w:tcW w:w="20" w:type="dxa"/>
          </w:tcPr>
          <w:p/>
        </w:tc>
      </w:tr>
      <w:tr>
        <w:tc>
          <w:tcPr>
            <w:tcW w:w="2370" w:type="dxa"/>
            <w:shd w:val="clear" w:color="auto" w:fill="FFFFFF"/>
          </w:tcPr>
          <w:p>
            <w:pPr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7"/>
              <w:jc w:val="both"/>
              <w:ind w:right="-105" w:firstLine="180"/>
              <w:bidi w:val="0"/>
              <w:spacing w:before="45" w:after="45"/>
            </w:pPr>
            <w:r>
              <w:rPr>
                <w:sz w:val="14"/>
              </w:rPr>
              <w:t>White maize/Witmielies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7"/>
              <w:jc w:val="both"/>
              <w:ind w:right="-105" w:firstLine="18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356 276</w:t>
            </w:r>
          </w:p>
        </w:tc>
        <w:tc>
          <w:tcPr>
            <w:tcW w:w="146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378 576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373 821</w:t>
            </w:r>
          </w:p>
        </w:tc>
        <w:tc>
          <w:tcPr>
            <w:tcW w:w="111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334 324</w:t>
            </w:r>
          </w:p>
        </w:tc>
        <w:tc>
          <w:tcPr>
            <w:tcW w:w="130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+13,24</w:t>
            </w:r>
          </w:p>
        </w:tc>
        <w:tc>
          <w:tcPr>
            <w:shd w:val="clear" w:color="auto" w:fill="FFFFFF"/>
          </w:tcPr>
          <w:p>
            <w:r>
              <w:t/>
            </w:r>
          </w:p>
        </w:tc>
        <w:tc>
          <w:tcPr>
            <w:vMerge/>
            <w:tcW w:w="20" w:type="dxa"/>
          </w:tcPr>
          <w:p/>
        </w:tc>
      </w:tr>
      <w:tr>
        <w:tc>
          <w:tcPr>
            <w:tcW w:w="237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7"/>
              <w:jc w:val="both"/>
              <w:ind w:right="-105" w:firstLine="180"/>
              <w:bidi w:val="0"/>
              <w:spacing w:before="45" w:after="45"/>
            </w:pPr>
            <w:r>
              <w:rPr>
                <w:sz w:val="14"/>
              </w:rPr>
              <w:t>Yellow maize/Geelmielies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7"/>
              <w:jc w:val="both"/>
              <w:ind w:right="-105" w:firstLine="18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112 407</w:t>
            </w:r>
          </w:p>
        </w:tc>
        <w:tc>
          <w:tcPr>
            <w:tcW w:w="146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138 057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124 159</w:t>
            </w:r>
          </w:p>
        </w:tc>
        <w:tc>
          <w:tcPr>
            <w:tcW w:w="111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129 745</w:t>
            </w:r>
          </w:p>
        </w:tc>
        <w:tc>
          <w:tcPr>
            <w:tcW w:w="130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+6,41</w:t>
            </w:r>
          </w:p>
        </w:tc>
        <w:tc>
          <w:tcPr>
            <w:shd w:val="clear" w:color="auto" w:fill="FFFFFF"/>
          </w:tcPr>
          <w:p>
            <w:r>
              <w:t/>
            </w:r>
          </w:p>
        </w:tc>
        <w:tc>
          <w:tcPr>
            <w:vMerge/>
            <w:tcW w:w="20" w:type="dxa"/>
          </w:tcPr>
          <w:p/>
        </w:tc>
      </w:tr>
      <w:tr>
        <w:tc>
          <w:tcPr>
            <w:tcW w:w="237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7"/>
              <w:jc w:val="left"/>
              <w:ind w:right="75"/>
              <w:bidi w:val="0"/>
              <w:spacing w:before="45" w:after="45"/>
            </w:pPr>
            <w:r>
              <w:rPr>
                <w:sz w:val="14"/>
              </w:rPr>
              <w:t>Maize/Mielies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7"/>
              <w:jc w:val="left"/>
              <w:ind w:right="7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468 683</w:t>
            </w:r>
          </w:p>
        </w:tc>
        <w:tc>
          <w:tcPr>
            <w:tcW w:w="146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left="-15" w:right="165" w:hanging="15"/>
              <w:bidi w:val="0"/>
              <w:spacing w:before="45" w:after="45"/>
            </w:pPr>
            <w:r>
              <w:rPr>
                <w:sz w:val="14"/>
              </w:rPr>
              <w:t>516 633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7"/>
              <w:jc w:val="right"/>
              <w:ind w:left="-15" w:right="165" w:hanging="1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497 980</w:t>
            </w:r>
          </w:p>
        </w:tc>
        <w:tc>
          <w:tcPr>
            <w:tcW w:w="1110" w:type="dxa"/>
            <w:shd w:val="clear" w:color="auto" w:fill="FFFFFF"/>
          </w:tcPr>
          <w:p>
            <w:pPr>
              <w:pStyle w:val="27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right"/>
              <w:ind w:left="-15" w:right="165" w:hanging="15"/>
              <w:bidi w:val="0"/>
              <w:spacing w:before="45" w:after="45"/>
            </w:pPr>
            <w:r>
              <w:rPr>
                <w:sz w:val="14"/>
              </w:rPr>
              <w:t>464 069</w:t>
            </w:r>
          </w:p>
        </w:tc>
        <w:tc>
          <w:tcPr>
            <w:tcW w:w="1300" w:type="dxa"/>
            <w:shd w:val="clear" w:color="auto" w:fill="FFFFFF"/>
          </w:tcPr>
          <w:p>
            <w:pPr>
              <w:pStyle w:val="27"/>
              <w:jc w:val="right"/>
              <w:ind w:left="-15" w:right="165" w:hanging="1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+11,33</w:t>
            </w:r>
          </w:p>
        </w:tc>
        <w:tc>
          <w:tcPr>
            <w:shd w:val="clear" w:color="auto" w:fill="FFFFFF"/>
          </w:tcPr>
          <w:p>
            <w:r>
              <w:t/>
            </w:r>
          </w:p>
        </w:tc>
        <w:tc>
          <w:tcPr>
            <w:vMerge/>
            <w:tcW w:w="20" w:type="dxa"/>
          </w:tcPr>
          <w:p/>
        </w:tc>
      </w:tr>
      <w:tr>
        <w:tc>
          <w:tcPr>
            <w:tcW w:w="8850" w:type="dxa"/>
            <w:gridSpan w:val="8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75" w:right="165"/>
              <w:bidi w:val="0"/>
              <w:spacing w:before="240" w:after="60"/>
            </w:pPr>
            <w:r>
              <w:rPr>
                <w:rFonts w:ascii="Tahoma" w:hAnsi="Tahoma" w:cs="Tahoma" w:eastAsia="Tahoma"/>
                <w:sz w:val="16"/>
              </w:rPr>
              <w:t>The area planted to maize in the subsistence agricultural sector is estimated at 468  683 ha, which represents a decrease of 5,9  % compared to the 497  980 ha of the previous season. Due to favourable production conditions, the expected maize crop for this sector is 516  633 tons, which is 11,3  % higher than the 464  069 tons of last season.</w:t>
            </w:r>
          </w:p>
          <w:p>
            <w:pPr>
              <w:jc w:val="both"/>
              <w:ind w:left="75" w:right="75"/>
              <w:bidi w:val="0"/>
              <w:spacing w:before="60" w:after="60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sz w:val="16"/>
              </w:rPr>
              <w:t>Die oppervlakte beplant met mielies in die bestaanslandbou-sektor word geskat op 468  683 ha, wat ‘n afname van 5,9  % verteenwoordig in vergelyking met die 497  980 ha van die vorige seisoen. Weens gunstige produksie toestande, is die verwagte mielie-oes van dié sektor 516  633 ton, wat 11,3  % hoër is as die 464  069 ton van die vorige seisoen.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r>
        <w:br w:type="page"/>
      </w:r>
    </w:p>
    <w:p>
      <w:pPr>
        <w:pStyle w:val="27"/>
        <w:jc w:val="left"/>
        <w:ind w:right="-60"/>
        <w:bidi w:val="0"/>
        <w:spacing w:after="120"/>
      </w:pPr>
      <w:r>
        <w:t/>
      </w:r>
    </w:p>
    <w:p>
      <w:pPr>
        <w:pStyle w:val="27"/>
        <w:jc w:val="left"/>
        <w:ind w:right="-60"/>
        <w:bidi w:val="0"/>
        <w:spacing w:before="120" w:after="60"/>
      </w:pPr>
      <w:r>
        <w:rPr>
          <w:b/>
          <w:sz w:val="14"/>
        </w:rPr>
        <w:t>WINTER CEREALS</w:t>
      </w:r>
      <w:r>
        <w:rPr>
          <w:sz w:val="14"/>
        </w:rPr>
        <w:t xml:space="preserve"> – REVISED AREA PLANTED AND FIRST PRODUCTION FORECAST: 2009 PRODUCTION SEASON</w:t>
      </w:r>
    </w:p>
    <w:p>
      <w:pPr>
        <w:bidi w:val="0"/>
      </w:pPr>
      <w:r>
        <w:rPr>
          <w:rFonts w:ascii="Tahoma" w:hAnsi="Tahoma" w:cs="Tahoma" w:eastAsia="Tahoma"/>
          <w:b/>
          <w:sz w:val="14"/>
        </w:rPr>
        <w:t>WINTERGEWASSE</w:t>
      </w:r>
      <w:r>
        <w:rPr>
          <w:rFonts w:ascii="Tahoma" w:hAnsi="Tahoma" w:cs="Tahoma" w:eastAsia="Tahoma"/>
          <w:sz w:val="14"/>
        </w:rPr>
        <w:t xml:space="preserve"> – HERSIENE OPPERVLAK- EN EERSTE PRODUKSIESKATTING: 2009-PRODUKSIESEISOEN</w:t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87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05" w:type="dxa"/>
      </w:tblPr>
      <w:tblGrid>
        <w:gridCol w:w="2475"/>
        <w:gridCol w:w="1260"/>
        <w:gridCol w:w="1260"/>
        <w:gridCol w:w="1260"/>
        <w:gridCol w:w="1260"/>
        <w:gridCol w:w="1260"/>
      </w:tblGrid>
      <w:tr>
        <w:tc>
          <w:tcPr>
            <w:tcW w:w="2480" w:type="dxa"/>
            <w:shd w:val="clear" w:color="auto" w:fill="FFFFFF"/>
          </w:tcPr>
          <w:p>
            <w:pPr>
              <w:pStyle w:val="27"/>
              <w:jc w:val="both"/>
              <w:ind w:right="-60"/>
              <w:bidi w:val="0"/>
            </w:pPr>
            <w:r>
              <w:rPr>
                <w:sz w:val="14"/>
              </w:rPr>
              <w:t>CROP/GEWAS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7"/>
              <w:jc w:val="both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60"/>
            </w:pPr>
            <w:r>
              <w:rPr>
                <w:b/>
                <w:sz w:val="14"/>
              </w:rPr>
              <w:t>Area planted/</w:t>
            </w:r>
          </w:p>
          <w:p>
            <w:pPr>
              <w:pStyle w:val="27"/>
              <w:ind w:right="-60"/>
              <w:bidi w:val="0"/>
            </w:pPr>
            <w:r>
              <w:rPr>
                <w:b/>
                <w:sz w:val="14"/>
              </w:rPr>
              <w:t>Opp beplant</w:t>
            </w:r>
          </w:p>
          <w:p>
            <w:pPr>
              <w:pStyle w:val="27"/>
              <w:ind w:right="-60"/>
              <w:bidi w:val="0"/>
            </w:pPr>
            <w:r>
              <w:rPr>
                <w:b/>
                <w:sz w:val="14"/>
              </w:rPr>
              <w:t>2009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7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60"/>
            </w:pPr>
            <w:r>
              <w:rPr>
                <w:b/>
                <w:sz w:val="14"/>
              </w:rPr>
              <w:t>1</w:t>
            </w:r>
            <w:r>
              <w:rPr>
                <w:b/>
                <w:vertAlign w:val="superscript"/>
                <w:sz w:val="14"/>
              </w:rPr>
              <w:t>ste</w:t>
            </w:r>
            <w:r>
              <w:rPr>
                <w:b/>
                <w:sz w:val="14"/>
              </w:rPr>
              <w:t xml:space="preserve"> skatting/</w:t>
            </w:r>
          </w:p>
          <w:p>
            <w:pPr>
              <w:pStyle w:val="27"/>
              <w:ind w:right="-60"/>
              <w:bidi w:val="0"/>
            </w:pPr>
            <w:r>
              <w:rPr>
                <w:b/>
                <w:sz w:val="14"/>
              </w:rPr>
              <w:t>1</w:t>
            </w:r>
            <w:r>
              <w:rPr>
                <w:b/>
                <w:vertAlign w:val="superscript"/>
                <w:sz w:val="14"/>
              </w:rPr>
              <w:t>st</w:t>
            </w:r>
            <w:r>
              <w:rPr>
                <w:b/>
                <w:sz w:val="14"/>
              </w:rPr>
              <w:t xml:space="preserve"> forecast</w:t>
            </w:r>
          </w:p>
          <w:p>
            <w:pPr>
              <w:pStyle w:val="27"/>
              <w:ind w:right="-60"/>
              <w:bidi w:val="0"/>
              <w:spacing w:before="60"/>
            </w:pPr>
            <w:r>
              <w:rPr>
                <w:b/>
                <w:sz w:val="14"/>
              </w:rPr>
              <w:t>2009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60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60"/>
            </w:pPr>
            <w:r>
              <w:rPr>
                <w:sz w:val="14"/>
              </w:rPr>
              <w:t>Area planted/</w:t>
            </w:r>
          </w:p>
          <w:p>
            <w:pPr>
              <w:pStyle w:val="27"/>
              <w:ind w:right="-60"/>
              <w:bidi w:val="0"/>
            </w:pPr>
            <w:r>
              <w:rPr>
                <w:sz w:val="14"/>
              </w:rPr>
              <w:t>Opp beplant</w:t>
            </w:r>
          </w:p>
          <w:p>
            <w:pPr>
              <w:pStyle w:val="27"/>
              <w:ind w:right="-60"/>
              <w:bidi w:val="0"/>
            </w:pPr>
            <w:r>
              <w:rPr>
                <w:sz w:val="14"/>
              </w:rPr>
              <w:t>2008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7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60"/>
            </w:pPr>
            <w:r>
              <w:rPr>
                <w:sz w:val="14"/>
              </w:rPr>
              <w:t>Final crop/</w:t>
            </w:r>
          </w:p>
          <w:p>
            <w:pPr>
              <w:pStyle w:val="27"/>
              <w:ind w:right="-60"/>
              <w:bidi w:val="0"/>
            </w:pPr>
            <w:r>
              <w:rPr>
                <w:sz w:val="14"/>
              </w:rPr>
              <w:t>Finale oes</w:t>
            </w:r>
          </w:p>
          <w:p>
            <w:pPr>
              <w:pStyle w:val="27"/>
              <w:ind w:right="-60"/>
              <w:bidi w:val="0"/>
            </w:pPr>
            <w:r>
              <w:rPr>
                <w:sz w:val="14"/>
              </w:rPr>
              <w:t>2008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7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105"/>
              <w:bidi w:val="0"/>
            </w:pPr>
            <w:r>
              <w:rPr>
                <w:sz w:val="14"/>
              </w:rPr>
              <w:t>Change/</w:t>
            </w:r>
          </w:p>
          <w:p>
            <w:pPr>
              <w:pStyle w:val="27"/>
              <w:ind w:right="-105"/>
              <w:bidi w:val="0"/>
            </w:pPr>
            <w:r>
              <w:rPr>
                <w:sz w:val="14"/>
              </w:rPr>
              <w:t>Verandering</w:t>
            </w:r>
          </w:p>
        </w:tc>
      </w:tr>
      <w:tr>
        <w:tc>
          <w:tcPr>
            <w:tcW w:w="2480" w:type="dxa"/>
            <w:shd w:val="clear" w:color="auto" w:fill="FFFFFF"/>
          </w:tcPr>
          <w:p>
            <w:pPr>
              <w:pStyle w:val="27"/>
              <w:ind w:right="-10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both"/>
              <w:ind w:right="-60"/>
              <w:bidi w:val="0"/>
            </w:pPr>
            <w:r>
              <w:rPr>
                <w:u w:val="none"/>
              </w:rPr>
              <w:t/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b/>
                <w:sz w:val="14"/>
              </w:rPr>
              <w:t>Ha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b/>
                <w:sz w:val="14"/>
              </w:rPr>
              <w:t>Tons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sz w:val="14"/>
              </w:rPr>
              <w:t>Ha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</w:pPr>
            <w:r>
              <w:rPr>
                <w:sz w:val="14"/>
              </w:rPr>
              <w:t>%</w:t>
            </w:r>
          </w:p>
        </w:tc>
      </w:tr>
      <w:tr>
        <w:tc>
          <w:tcPr>
            <w:tcW w:w="2480" w:type="dxa"/>
            <w:shd w:val="clear" w:color="auto" w:fill="FFFFFF"/>
          </w:tcPr>
          <w:p>
            <w:pPr>
              <w:pStyle w:val="27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7"/>
              <w:jc w:val="both"/>
              <w:ind w:right="-60"/>
              <w:bidi w:val="0"/>
            </w:pPr>
            <w:r>
              <w:rPr>
                <w:u w:val="none"/>
              </w:rPr>
              <w:t/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45" w:after="45"/>
            </w:pPr>
            <w:r>
              <w:rPr>
                <w:b/>
                <w:sz w:val="14"/>
              </w:rPr>
              <w:t>(A)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b/>
                <w:sz w:val="14"/>
              </w:rPr>
              <w:t>(B)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45" w:after="45"/>
            </w:pPr>
            <w:r>
              <w:rPr>
                <w:sz w:val="14"/>
              </w:rPr>
              <w:t>(C)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45" w:after="45"/>
            </w:pPr>
            <w:r>
              <w:rPr>
                <w:sz w:val="14"/>
              </w:rPr>
              <w:t>(D)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45" w:after="45"/>
            </w:pPr>
            <w:r>
              <w:rPr>
                <w:sz w:val="14"/>
              </w:rPr>
              <w:t>(A) ÷ (C)</w:t>
            </w:r>
          </w:p>
        </w:tc>
      </w:tr>
      <w:tr>
        <w:tc>
          <w:tcPr>
            <w:tcW w:w="8780" w:type="dxa"/>
            <w:gridSpan w:val="6"/>
            <w:shd w:val="clear" w:color="auto" w:fill="FFFFFF"/>
          </w:tcPr>
          <w:p>
            <w:pPr>
              <w:pStyle w:val="27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Commercial/Kommersieel:</w:t>
            </w:r>
          </w:p>
        </w:tc>
      </w:tr>
      <w:tr>
        <w:tc>
          <w:tcPr>
            <w:tcW w:w="2480" w:type="dxa"/>
            <w:shd w:val="clear" w:color="auto" w:fill="FFFFFF"/>
          </w:tcPr>
          <w:p>
            <w:pPr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7"/>
              <w:jc w:val="left"/>
              <w:ind w:right="75"/>
              <w:bidi w:val="0"/>
              <w:spacing w:before="45" w:after="45"/>
            </w:pPr>
            <w:r>
              <w:rPr>
                <w:sz w:val="14"/>
              </w:rPr>
              <w:t>Wheat/Koring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7"/>
              <w:jc w:val="left"/>
              <w:ind w:right="7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656 200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1 991 020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748 000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2 130 000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-6,52</w:t>
            </w:r>
          </w:p>
        </w:tc>
      </w:tr>
      <w:tr>
        <w:tc>
          <w:tcPr>
            <w:tcW w:w="248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7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Malting barley/Moutgars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7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76 790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225 315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68 245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192 000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+17,35</w:t>
            </w:r>
          </w:p>
        </w:tc>
      </w:tr>
      <w:tr>
        <w:tc>
          <w:tcPr>
            <w:tcW w:w="248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7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Canola/Kanola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7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38 050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45 650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34 000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30 800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+48,21</w:t>
            </w:r>
          </w:p>
        </w:tc>
      </w:tr>
      <w:tr>
        <w:tc>
          <w:tcPr>
            <w:tcW w:w="248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7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Total/Totaal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27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771 040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2 261 985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850  245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2 352 800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45" w:after="4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-3,86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27"/>
        <w:ind w:right="-60"/>
        <w:bidi w:val="0"/>
        <w:spacing w:after="120"/>
      </w:pPr>
      <w:r>
        <w:t/>
      </w:r>
    </w:p>
    <w:p>
      <w:pPr>
        <w:pStyle w:val="27"/>
        <w:jc w:val="left"/>
        <w:ind w:right="-60"/>
        <w:bidi w:val="0"/>
      </w:pPr>
      <w:r>
        <w:rPr>
          <w:b/>
          <w:sz w:val="14"/>
        </w:rPr>
        <w:t>WHEAT</w:t>
      </w:r>
      <w:r>
        <w:rPr>
          <w:sz w:val="14"/>
        </w:rPr>
        <w:t xml:space="preserve"> – REVISED AREA PLANTED AND FIRST PRODUCTION FORECAST: 2009 PRODUCTION SEASON</w:t>
      </w:r>
    </w:p>
    <w:p>
      <w:pPr>
        <w:pStyle w:val="27"/>
        <w:jc w:val="left"/>
        <w:ind w:right="-60"/>
        <w:bidi w:val="0"/>
      </w:pPr>
      <w:r>
        <w:rPr>
          <w:b/>
          <w:sz w:val="14"/>
        </w:rPr>
        <w:t>KORING</w:t>
      </w:r>
      <w:r>
        <w:rPr>
          <w:sz w:val="14"/>
        </w:rPr>
        <w:t xml:space="preserve"> – HERSIENE OPPERVLAK- EN EERSTE PRODUKSIESKATTING: 2009-PRODUKSIESEISOEN</w:t>
      </w:r>
    </w:p>
    <w:p>
      <w:pPr>
        <w:pStyle w:val="27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7"/>
              <w:ind w:right="-60"/>
              <w:bidi w:val="0"/>
              <w:spacing w:before="60"/>
            </w:pPr>
            <w:r>
              <w:rPr>
                <w:b/>
                <w:sz w:val="14"/>
              </w:rPr>
              <w:t>Area planted/</w:t>
            </w:r>
          </w:p>
          <w:p>
            <w:pPr>
              <w:pStyle w:val="27"/>
              <w:ind w:right="-60"/>
              <w:bidi w:val="0"/>
              <w:spacing w:after="60"/>
            </w:pPr>
            <w:r>
              <w:rPr>
                <w:b/>
                <w:sz w:val="14"/>
              </w:rPr>
              <w:t>Opp beplant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7"/>
              <w:ind w:right="-60"/>
              <w:bidi w:val="0"/>
              <w:spacing w:before="60"/>
            </w:pPr>
            <w:r>
              <w:rPr>
                <w:b/>
                <w:sz w:val="14"/>
              </w:rPr>
              <w:t>1</w:t>
            </w:r>
            <w:r>
              <w:rPr>
                <w:b/>
                <w:vertAlign w:val="superscript"/>
                <w:sz w:val="14"/>
              </w:rPr>
              <w:t>ste</w:t>
            </w:r>
            <w:r>
              <w:rPr>
                <w:b/>
                <w:sz w:val="14"/>
              </w:rPr>
              <w:t xml:space="preserve"> skatting/</w:t>
            </w:r>
          </w:p>
          <w:p>
            <w:pPr>
              <w:pStyle w:val="27"/>
              <w:ind w:right="-60"/>
              <w:bidi w:val="0"/>
            </w:pPr>
            <w:r>
              <w:rPr>
                <w:b/>
                <w:sz w:val="14"/>
              </w:rPr>
              <w:t>1</w:t>
            </w:r>
            <w:r>
              <w:rPr>
                <w:b/>
                <w:vertAlign w:val="superscript"/>
                <w:sz w:val="14"/>
              </w:rPr>
              <w:t>st</w:t>
            </w:r>
            <w:r>
              <w:rPr>
                <w:b/>
                <w:sz w:val="14"/>
              </w:rPr>
              <w:t xml:space="preserve"> forecast</w:t>
            </w:r>
          </w:p>
          <w:p>
            <w:pPr>
              <w:pStyle w:val="27"/>
              <w:ind w:right="-60"/>
              <w:bidi w:val="0"/>
              <w:spacing w:before="60"/>
            </w:pPr>
            <w:r>
              <w:rPr>
                <w:b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60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60"/>
            </w:pPr>
            <w:r>
              <w:rPr>
                <w:sz w:val="14"/>
              </w:rPr>
              <w:t>Area planted/</w:t>
            </w:r>
          </w:p>
          <w:p>
            <w:pPr>
              <w:pStyle w:val="27"/>
              <w:ind w:right="-60"/>
              <w:bidi w:val="0"/>
              <w:spacing w:after="60"/>
            </w:pPr>
            <w:r>
              <w:rPr>
                <w:sz w:val="14"/>
              </w:rPr>
              <w:t>Opp beplant</w:t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7"/>
              <w:ind w:right="-60"/>
              <w:bidi w:val="0"/>
              <w:spacing w:before="60"/>
            </w:pPr>
            <w:r>
              <w:rPr>
                <w:sz w:val="14"/>
              </w:rPr>
              <w:t>Final crop/</w:t>
            </w:r>
          </w:p>
          <w:p>
            <w:pPr>
              <w:pStyle w:val="27"/>
              <w:ind w:right="-60"/>
              <w:bidi w:val="0"/>
              <w:spacing w:after="60"/>
            </w:pPr>
            <w:r>
              <w:rPr>
                <w:sz w:val="14"/>
              </w:rPr>
              <w:t>Finale oes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/>
            </w:pPr>
            <w:r>
              <w:rPr>
                <w:b/>
                <w:sz w:val="14"/>
              </w:rPr>
              <w:t>2009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b/>
                <w:sz w:val="14"/>
              </w:rPr>
              <w:t>2009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/>
            </w:pPr>
            <w:r>
              <w:rPr>
                <w:sz w:val="14"/>
              </w:rPr>
              <w:t>2008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7"/>
              <w:ind w:right="-60"/>
              <w:bidi w:val="0"/>
              <w:spacing w:before="15"/>
            </w:pPr>
            <w:r>
              <w:rPr>
                <w:sz w:val="14"/>
              </w:rPr>
              <w:t>2008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27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Western Cape/Wes-Kaap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</w:pPr>
            <w:r>
              <w:rPr>
                <w:rFonts w:ascii="Tahoma" w:hAnsi="Tahoma" w:cs="Tahoma" w:eastAsia="Tahoma"/>
                <w:b/>
                <w:sz w:val="14"/>
              </w:rPr>
              <w:t>315 000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  <w:b/>
                <w:sz w:val="14"/>
              </w:rPr>
              <w:t>787 500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350 000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860 000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Northern Cape/Noord-Kaap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</w:pPr>
            <w:r>
              <w:rPr>
                <w:rFonts w:ascii="Tahoma" w:hAnsi="Tahoma" w:cs="Tahoma" w:eastAsia="Tahoma"/>
                <w:b/>
                <w:sz w:val="14"/>
              </w:rPr>
              <w:t>44 000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  <w:b/>
                <w:sz w:val="14"/>
              </w:rPr>
              <w:t>272 800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50 000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332 000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Free State/Vrystaat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</w:pPr>
            <w:r>
              <w:rPr>
                <w:rFonts w:ascii="Tahoma" w:hAnsi="Tahoma" w:cs="Tahoma" w:eastAsia="Tahoma"/>
                <w:b/>
                <w:sz w:val="14"/>
              </w:rPr>
              <w:t>235 000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  <w:b/>
                <w:sz w:val="14"/>
              </w:rPr>
              <w:t>587 500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280 000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560 000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Eastern Cape/Oos-Kaap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</w:pPr>
            <w:r>
              <w:rPr>
                <w:rFonts w:ascii="Tahoma" w:hAnsi="Tahoma" w:cs="Tahoma" w:eastAsia="Tahoma"/>
                <w:b/>
                <w:sz w:val="14"/>
              </w:rPr>
              <w:t>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  <w:b/>
                <w:sz w:val="14"/>
              </w:rPr>
              <w:t>20 000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5 500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22 000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</w:pPr>
            <w:r>
              <w:rPr>
                <w:rFonts w:ascii="Tahoma" w:hAnsi="Tahoma" w:cs="Tahoma" w:eastAsia="Tahoma"/>
                <w:b/>
                <w:sz w:val="14"/>
              </w:rPr>
              <w:t>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  <w:b/>
                <w:sz w:val="14"/>
              </w:rPr>
              <w:t>35 000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7 500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38 200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 w:lineRule="auto" w:line="216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 w:lineRule="auto" w:line="216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</w:pPr>
            <w:r>
              <w:rPr>
                <w:rFonts w:ascii="Tahoma" w:hAnsi="Tahoma" w:cs="Tahoma" w:eastAsia="Tahoma"/>
                <w:b/>
                <w:sz w:val="14"/>
              </w:rPr>
              <w:t>7 200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  <w:b/>
                <w:sz w:val="14"/>
              </w:rPr>
              <w:t>40 320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8 000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45 000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 w:lineRule="auto" w:line="216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 w:lineRule="auto" w:line="216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</w:pPr>
            <w:r>
              <w:rPr>
                <w:rFonts w:ascii="Tahoma" w:hAnsi="Tahoma" w:cs="Tahoma" w:eastAsia="Tahoma"/>
                <w:b/>
                <w:sz w:val="14"/>
              </w:rPr>
              <w:t>17 000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  <w:b/>
                <w:sz w:val="14"/>
              </w:rPr>
              <w:t>93 500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20 000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110 000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</w:pPr>
            <w:r>
              <w:rPr>
                <w:rFonts w:ascii="Tahoma" w:hAnsi="Tahoma" w:cs="Tahoma" w:eastAsia="Tahoma"/>
                <w:b/>
                <w:sz w:val="14"/>
              </w:rPr>
              <w:t>2 000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  <w:b/>
                <w:sz w:val="14"/>
              </w:rPr>
              <w:t>12 800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2 000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12 800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 w:lineRule="auto" w:line="216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North West/Noordwes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 w:lineRule="auto" w:line="216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</w:pPr>
            <w:r>
              <w:rPr>
                <w:rFonts w:ascii="Tahoma" w:hAnsi="Tahoma" w:cs="Tahoma" w:eastAsia="Tahoma"/>
                <w:b/>
                <w:sz w:val="14"/>
              </w:rPr>
              <w:t>24 000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  <w:b/>
                <w:sz w:val="14"/>
              </w:rPr>
              <w:t>141 600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25 000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150 000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Total/Totaal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</w:pPr>
            <w:r>
              <w:rPr>
                <w:rFonts w:ascii="Tahoma" w:hAnsi="Tahoma" w:cs="Tahoma" w:eastAsia="Tahoma"/>
                <w:b/>
                <w:sz w:val="14"/>
              </w:rPr>
              <w:t>656 200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  <w:b/>
                <w:sz w:val="14"/>
              </w:rPr>
              <w:t>1 991 020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748 000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2 130 000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27"/>
        <w:ind w:right="-60"/>
        <w:bidi w:val="0"/>
        <w:spacing w:after="120"/>
      </w:pPr>
      <w:r>
        <w:t/>
      </w:r>
    </w:p>
    <w:p>
      <w:pPr>
        <w:pStyle w:val="27"/>
        <w:ind w:right="-60"/>
        <w:bidi w:val="0"/>
        <w:spacing w:after="120"/>
      </w:pPr>
      <w:r>
        <w:t/>
      </w:r>
    </w:p>
    <w:p>
      <w:pPr>
        <w:pStyle w:val="27"/>
        <w:ind w:right="-60"/>
        <w:bidi w:val="0"/>
        <w:spacing w:after="120"/>
      </w:pPr>
      <w:r>
        <w:t/>
      </w:r>
    </w:p>
    <w:p>
      <w:pPr>
        <w:pStyle w:val="27"/>
        <w:ind w:right="-60"/>
        <w:bidi w:val="0"/>
        <w:spacing w:after="120"/>
      </w:pPr>
      <w:r>
        <w:t/>
      </w:r>
    </w:p>
    <w:p>
      <w:pPr>
        <w:pStyle w:val="27"/>
        <w:ind w:right="-60"/>
        <w:bidi w:val="0"/>
      </w:pPr>
      <w:r>
        <w:t/>
      </w:r>
    </w:p>
    <w:p>
      <w:r>
        <w:br w:type="page"/>
      </w:r>
    </w:p>
    <w:p>
      <w:pPr>
        <w:pStyle w:val="27"/>
        <w:bidi w:val="0"/>
      </w:pPr>
      <w:r>
        <w:rPr>
          <w:b/>
          <w:sz w:val="20"/>
        </w:rPr>
        <w:t>REVISED AREA PLANTED AND FIRST PRODUCTION FORECAST OF WINTER CEREALS (2009 PRODUCTION SEASON) /</w:t>
      </w:r>
      <w:r>
        <w:br/>
      </w:r>
      <w:r>
        <w:rPr>
          <w:b/>
          <w:sz w:val="20"/>
        </w:rPr>
        <w:t>HERSIENE OPPERVLAK - EN EERSTE PRODUKSIESKATTING VIR WINTERGEWASSE (2009 PRODUKSIE-SEISOEN)</w:t>
      </w:r>
    </w:p>
    <w:p>
      <w:pPr>
        <w:pStyle w:val="27"/>
        <w:bidi w:val="0"/>
      </w:pPr>
      <w:r>
        <w:rPr>
          <w:b/>
          <w:sz w:val="20"/>
        </w:rPr>
        <w:t>26 AUGUST / AUGUSTUS 2009</w:t>
      </w:r>
    </w:p>
    <w:p>
      <w:pPr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900" w:type="dxa"/>
        <w:tblLayout w:type="fixed"/>
        <w:tblBorders>
          <w:top w:val="single" w:sz="6" w:color="auto"/>
        </w:tblBorders>
        <w:tblCellMar>
          <w:top w:w="0" w:type="dxa"/>
          <w:left w:w="0" w:type="dxa"/>
          <w:bottom w:w="0" w:type="dxa"/>
          <w:right w:w="0" w:type="dxa"/>
        </w:tblCellMar>
        <w:tblInd w:w="-180" w:type="dxa"/>
      </w:tblPr>
      <w:tblGrid>
        <w:gridCol w:w="7395"/>
        <w:gridCol w:w="600"/>
        <w:gridCol w:w="7860"/>
      </w:tblGrid>
      <w:tr>
        <w:tc>
          <w:tcPr>
            <w:tcW w:w="7400" w:type="dxa"/>
            <w:shd w:val="clear" w:color="auto" w:fill="FFFFFF"/>
          </w:tcPr>
          <w:p>
            <w:pPr>
              <w:jc w:val="both"/>
              <w:ind w:left="255" w:right="255"/>
              <w:bidi w:val="0"/>
              <w:spacing w:before="120"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Winter cereal crops - 2009 production season</w:t>
            </w:r>
          </w:p>
          <w:p>
            <w:pPr>
              <w:jc w:val="both"/>
              <w:ind w:left="255" w:right="255"/>
              <w:bidi w:val="0"/>
              <w:spacing w:before="105"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Wheat:</w:t>
            </w:r>
            <w:r>
              <w:rPr>
                <w:rFonts w:ascii="Tahoma" w:hAnsi="Tahoma" w:cs="Tahoma" w:eastAsia="Tahoma"/>
                <w:sz w:val="18"/>
              </w:rPr>
              <w:t xml:space="preserve">  Based on information at its disposal, the Crop Estimates Committee revised the area estimate for wheat to 656  200 ha, which is 0,5% more than the 653  000 ha of the previous forecast.  An estimated 315  000 ha or 48% is planted in the Western Cape, 235  000 ha or 36% in the Free State and 44  000 ha or 7% in the Northern Cape.</w:t>
            </w:r>
          </w:p>
          <w:p>
            <w:pPr>
              <w:jc w:val="both"/>
              <w:ind w:left="255" w:right="255"/>
              <w:bidi w:val="0"/>
              <w:spacing w:before="105" w:after="120"/>
            </w:pPr>
            <w:r>
              <w:rPr>
                <w:rFonts w:ascii="Tahoma" w:hAnsi="Tahoma" w:cs="Tahoma" w:eastAsia="Tahoma"/>
                <w:sz w:val="18"/>
              </w:rPr>
              <w:t>According to producers the decrease in the expected planting of wheat can mainly be attributed to the relatively lower prices compared to the high input costs.</w:t>
            </w:r>
          </w:p>
          <w:p>
            <w:pPr>
              <w:jc w:val="both"/>
              <w:ind w:left="255" w:right="255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The expected production of wheat is 1,991 mill. tons, based on an average yield of 3,03 t/ha. The expected production in the Western Cape is 787  500 tons, 587  500 tons in the Free State and 272  800 tons in the Northern Cape.</w:t>
            </w:r>
          </w:p>
          <w:p>
            <w:pPr>
              <w:jc w:val="both"/>
              <w:ind w:left="255" w:right="75"/>
              <w:bidi w:val="0"/>
              <w:spacing w:before="105"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Other crops:</w:t>
            </w:r>
            <w:r>
              <w:rPr>
                <w:rFonts w:ascii="Tahoma" w:hAnsi="Tahoma" w:cs="Tahoma" w:eastAsia="Tahoma"/>
                <w:sz w:val="18"/>
              </w:rPr>
              <w:t xml:space="preserve"> The production forecast for malting barley is 225  315 tons.  The area planted is estimated at 76  790 ha, while the expected yield is 2,93 t/ha.</w:t>
            </w:r>
          </w:p>
          <w:p>
            <w:pPr>
              <w:jc w:val="both"/>
              <w:ind w:left="255" w:right="75"/>
              <w:bidi w:val="0"/>
              <w:spacing w:before="105" w:after="120"/>
            </w:pPr>
            <w:r>
              <w:rPr>
                <w:rFonts w:ascii="Tahoma" w:hAnsi="Tahoma" w:cs="Tahoma" w:eastAsia="Tahoma"/>
                <w:sz w:val="18"/>
              </w:rPr>
              <w:t>The expected canola crop is 45  650 tons.  The area estimate for canola is also 38  050 ha, with an expected yield of 1,20 t/ha.</w:t>
            </w:r>
          </w:p>
          <w:p>
            <w:pPr>
              <w:jc w:val="both"/>
              <w:ind w:left="255" w:right="255"/>
              <w:bidi w:val="0"/>
              <w:spacing w:after="120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8"/>
              </w:rPr>
              <w:t>Please note that the second production forecast for winter cereals for the 2009 production season will be released on 23  September 2009.</w:t>
            </w:r>
          </w:p>
        </w:tc>
        <w:tc>
          <w:tcPr>
            <w:tcW w:w="600" w:type="dxa"/>
            <w:shd w:val="clear" w:color="auto" w:fill="FFFFFF"/>
          </w:tcPr>
          <w:p>
            <w:pPr>
              <w:jc w:val="both"/>
              <w:ind w:left="255" w:right="255"/>
              <w:bidi w:val="0"/>
              <w:spacing w:after="120"/>
              <w:tabs>
                <w:tab w:val="left" w:pos="664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255" w:right="255"/>
              <w:bidi w:val="0"/>
              <w:spacing w:after="12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7860" w:type="dxa"/>
            <w:shd w:val="clear" w:color="auto" w:fill="FFFFFF"/>
          </w:tcPr>
          <w:p>
            <w:pPr>
              <w:jc w:val="both"/>
              <w:ind w:left="255" w:right="255"/>
              <w:bidi w:val="0"/>
              <w:spacing w:before="120"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Wintergewasse - 2009 produksie-seisoen</w:t>
            </w:r>
          </w:p>
          <w:p>
            <w:pPr>
              <w:jc w:val="both"/>
              <w:ind w:left="255" w:right="255"/>
              <w:bidi w:val="0"/>
              <w:spacing w:before="105"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Koring:</w:t>
            </w:r>
            <w:r>
              <w:rPr>
                <w:rFonts w:ascii="Tahoma" w:hAnsi="Tahoma" w:cs="Tahoma" w:eastAsia="Tahoma"/>
                <w:sz w:val="18"/>
              </w:rPr>
              <w:t xml:space="preserve">  Gebaseer op inligting tot sy beskikking, het die Oesskattingskomitee die oppervlakte skatting vir koring hersien na 656  200 ha, wat 0,5% meer is as die 653  000 ha teenoor die vorige skatting.  Die beraamde oppervlakte geplant in die Wes-Kaap is 315  000 ha of 48%, die Vrystaat is 235  000 ha of 36% en 44  000 ha of 7% is in die Noord-Kaap.</w:t>
            </w:r>
          </w:p>
          <w:p>
            <w:pPr>
              <w:jc w:val="both"/>
              <w:ind w:left="255" w:right="255"/>
              <w:bidi w:val="0"/>
              <w:spacing w:before="105" w:after="120"/>
            </w:pPr>
            <w:r>
              <w:rPr>
                <w:rFonts w:ascii="Tahoma" w:hAnsi="Tahoma" w:cs="Tahoma" w:eastAsia="Tahoma"/>
                <w:sz w:val="18"/>
              </w:rPr>
              <w:t>Volgens produsente kan die afname in die verwagte aanplantings van koring hoofsaaklik toegeskryf word aan die relatief swakker pryse vergeleke met die hoë insetkostes.</w:t>
            </w:r>
          </w:p>
          <w:p>
            <w:pPr>
              <w:jc w:val="both"/>
              <w:ind w:left="255" w:right="255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Die verwagte produksie vir koring is 1,991 milj. ton, gebaseer op ’n gemiddelde opbrengs van 3,03 t/ha. Die verwagte produksie in die Wes-Kaap is 787  500 ton, 587  500 ton in die Vrystaat en 272  800 ton in die Noord-Kaap.</w:t>
            </w:r>
          </w:p>
          <w:p>
            <w:pPr>
              <w:jc w:val="both"/>
              <w:ind w:left="255" w:right="75"/>
              <w:bidi w:val="0"/>
              <w:spacing w:before="105" w:after="120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Ander gewasse</w:t>
            </w:r>
            <w:r>
              <w:rPr>
                <w:rFonts w:ascii="Tahoma" w:hAnsi="Tahoma" w:cs="Tahoma" w:eastAsia="Tahoma"/>
                <w:sz w:val="18"/>
              </w:rPr>
              <w:t>: Die produksieskatting vir moutgars is 225  315 ton.  Die oppervlakte beplant is beraam op 76  790 ha, terwyl die verwagte opbrengs 2,93 t/ha beloop.</w:t>
            </w:r>
          </w:p>
          <w:p>
            <w:pPr>
              <w:jc w:val="both"/>
              <w:ind w:left="255" w:right="75"/>
              <w:bidi w:val="0"/>
              <w:spacing w:before="105" w:after="120"/>
            </w:pPr>
            <w:r>
              <w:rPr>
                <w:rFonts w:ascii="Tahoma" w:hAnsi="Tahoma" w:cs="Tahoma" w:eastAsia="Tahoma"/>
                <w:sz w:val="18"/>
              </w:rPr>
              <w:t>Die verwagte kanola-oes is 45  650 ton.  Die oppervlakteskatting vir kanola is 38  050 ha, met ŉ verwagte opbrengs van 1,20 t/ha.</w:t>
            </w:r>
          </w:p>
          <w:p>
            <w:pPr>
              <w:jc w:val="both"/>
              <w:ind w:left="255" w:right="255"/>
              <w:bidi w:val="0"/>
              <w:spacing w:after="120"/>
            </w:pPr>
            <w:r>
              <w:rPr>
                <w:rFonts w:ascii="Tahoma" w:hAnsi="Tahoma" w:cs="Tahoma" w:eastAsia="Tahoma"/>
                <w:sz w:val="18"/>
              </w:rPr>
              <w:t>Neem asseblief kennis dat die tweede produksieskatting vir wintergewasse vir die 2009 produksieseisoen op 23  September 2009 vrygestel sal word.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930" w:type="dxa"/>
        <w:tblLayout w:type="fixed"/>
        <w:tblBorders>
          <w:top w:val="single" w:sz="6" w:color="auto"/>
        </w:tblBorders>
        <w:tblCellMar>
          <w:top w:w="0" w:type="dxa"/>
          <w:left w:w="0" w:type="dxa"/>
          <w:bottom w:w="0" w:type="dxa"/>
          <w:right w:w="0" w:type="dxa"/>
        </w:tblCellMar>
        <w:tblInd w:w="-180" w:type="dxa"/>
      </w:tblPr>
      <w:tblGrid>
        <w:gridCol w:w="7395"/>
        <w:gridCol w:w="570"/>
        <w:gridCol w:w="7920"/>
      </w:tblGrid>
      <w:tr>
        <w:tc>
          <w:tcPr>
            <w:tcW w:w="7400" w:type="dxa"/>
            <w:shd w:val="clear" w:color="auto" w:fill="FFFFFF"/>
          </w:tcPr>
          <w:p>
            <w:pPr>
              <w:jc w:val="both"/>
              <w:ind w:left="255" w:right="255"/>
              <w:bidi w:val="0"/>
              <w:spacing w:before="75" w:after="120"/>
            </w:pPr>
            <w:r>
              <w:rPr>
                <w:rFonts w:ascii="Tahoma" w:hAnsi="Tahoma" w:cs="Tahoma" w:eastAsia="Tahoma"/>
                <w:b/>
                <w:sz w:val="16"/>
              </w:rPr>
              <w:t>Information is available on the internet at http://</w:t>
            </w:r>
            <w:hyperlink r:id="hrId7">
              <w:r>
                <w:rPr>
                  <w:rFonts w:ascii="Tahoma" w:hAnsi="Tahoma" w:cs="Tahoma" w:eastAsia="Tahoma"/>
                  <w:b/>
                  <w:sz w:val="16"/>
                </w:rPr>
                <w:t>www.daff.gov.za/links/crop estimates</w:t>
              </w:r>
            </w:hyperlink>
            <w:r>
              <w:rPr>
                <w:rFonts w:ascii="Tahoma" w:hAnsi="Tahoma" w:cs="Tahoma" w:eastAsia="Tahoma"/>
                <w:b/>
                <w:sz w:val="16"/>
              </w:rPr>
              <w:t xml:space="preserve"> or </w:t>
            </w:r>
            <w:hyperlink r:id="hrId8">
              <w:r>
                <w:rPr>
                  <w:rFonts w:ascii="Tahoma" w:hAnsi="Tahoma" w:cs="Tahoma" w:eastAsia="Tahoma"/>
                  <w:b/>
                  <w:sz w:val="16"/>
                </w:rPr>
                <w:t>http://www.sagis.org.za</w:t>
              </w:r>
            </w:hyperlink>
            <w:r>
              <w:rPr>
                <w:rFonts w:ascii="Tahoma" w:hAnsi="Tahoma" w:cs="Tahoma" w:eastAsia="Tahoma"/>
                <w:b/>
                <w:sz w:val="16"/>
              </w:rPr>
              <w:t xml:space="preserve">, as from </w:t>
            </w:r>
            <w:r>
              <w:rPr>
                <w:rFonts w:ascii="Tahoma" w:hAnsi="Tahoma" w:cs="Tahoma" w:eastAsia="Tahoma"/>
                <w:b/>
                <w:u w:val="single"/>
                <w:sz w:val="16"/>
              </w:rPr>
              <w:t>14:30</w:t>
            </w:r>
            <w:r>
              <w:rPr>
                <w:rFonts w:ascii="Tahoma" w:hAnsi="Tahoma" w:cs="Tahoma" w:eastAsia="Tahoma"/>
                <w:b/>
                <w:sz w:val="16"/>
              </w:rPr>
              <w:t xml:space="preserve"> on the date of the relevant meeting of the Crop Estimates Committee.</w:t>
            </w:r>
          </w:p>
        </w:tc>
        <w:tc>
          <w:tcPr>
            <w:tcW w:w="570" w:type="dxa"/>
            <w:shd w:val="clear" w:color="auto" w:fill="FFFFFF"/>
          </w:tcPr>
          <w:p>
            <w:pPr>
              <w:jc w:val="both"/>
              <w:ind w:left="255" w:right="255"/>
              <w:bidi w:val="0"/>
              <w:spacing w:before="75" w:after="12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255" w:right="255"/>
              <w:bidi w:val="0"/>
              <w:spacing w:after="12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7920" w:type="dxa"/>
            <w:shd w:val="clear" w:color="auto" w:fill="FFFFFF"/>
          </w:tcPr>
          <w:p>
            <w:pPr>
              <w:jc w:val="both"/>
              <w:ind w:left="255" w:right="255"/>
              <w:bidi w:val="0"/>
              <w:spacing w:before="75" w:after="120"/>
            </w:pPr>
            <w:r>
              <w:rPr>
                <w:rFonts w:ascii="Tahoma" w:hAnsi="Tahoma" w:cs="Tahoma" w:eastAsia="Tahoma"/>
                <w:b/>
                <w:sz w:val="16"/>
              </w:rPr>
              <w:t>Inligting is beskikbaar op die internet by http://</w:t>
            </w:r>
            <w:hyperlink r:id="hrId9">
              <w:r>
                <w:rPr>
                  <w:rFonts w:ascii="Tahoma" w:hAnsi="Tahoma" w:cs="Tahoma" w:eastAsia="Tahoma"/>
                  <w:b/>
                  <w:sz w:val="16"/>
                </w:rPr>
                <w:t>www.daff.gov.za/links/crop estimates</w:t>
              </w:r>
            </w:hyperlink>
            <w:r>
              <w:rPr>
                <w:rFonts w:ascii="Tahoma" w:hAnsi="Tahoma" w:cs="Tahoma" w:eastAsia="Tahoma"/>
                <w:b/>
                <w:sz w:val="16"/>
              </w:rPr>
              <w:t xml:space="preserve"> of by </w:t>
            </w:r>
            <w:hyperlink r:id="hrId10">
              <w:r>
                <w:rPr>
                  <w:rFonts w:ascii="Tahoma" w:hAnsi="Tahoma" w:cs="Tahoma" w:eastAsia="Tahoma"/>
                  <w:b/>
                  <w:sz w:val="16"/>
                </w:rPr>
                <w:t>http://www.sagis.org.za</w:t>
              </w:r>
            </w:hyperlink>
            <w:r>
              <w:rPr>
                <w:rFonts w:ascii="Tahoma" w:hAnsi="Tahoma" w:cs="Tahoma" w:eastAsia="Tahoma"/>
                <w:b/>
                <w:sz w:val="16"/>
              </w:rPr>
              <w:t xml:space="preserve">, vanaf </w:t>
            </w:r>
            <w:r>
              <w:rPr>
                <w:rFonts w:ascii="Tahoma" w:hAnsi="Tahoma" w:cs="Tahoma" w:eastAsia="Tahoma"/>
                <w:b/>
                <w:u w:val="single"/>
                <w:sz w:val="16"/>
              </w:rPr>
              <w:t>14:30</w:t>
            </w:r>
            <w:r>
              <w:rPr>
                <w:rFonts w:ascii="Tahoma" w:hAnsi="Tahoma" w:cs="Tahoma" w:eastAsia="Tahoma"/>
                <w:b/>
                <w:sz w:val="16"/>
              </w:rPr>
              <w:t xml:space="preserve"> op die dag van die toepaslike vergadering van die Oesskattingskomitee.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27"/>
        <w:ind w:right="-60"/>
        <w:bidi w:val="0"/>
      </w:pPr>
      <w:r>
        <w:t/>
      </w:r>
    </w:p>
    <w:p>
      <w:pPr>
        <w:pStyle w:val="27"/>
        <w:ind w:right="-60"/>
        <w:bidi w:val="0"/>
      </w:pPr>
      <w:r>
        <w:t/>
      </w:r>
    </w:p>
    <w:p>
      <w:pPr>
        <w:bidi w:val="0"/>
      </w:pPr>
      <w:r>
        <w:t/>
      </w:r>
    </w:p>
    <w:sectPr>
      <w:pgSz w:w="16837" w:h="11905" w:orient="landscape"/>
      <w:pgMar w:top="1440" w:right="1440" w:bottom="1440" w:left="1440" w:header="397" w:footer="3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</w:font>
  <w:font w:name="Tahoma">
    <w:charset w:val="00"/>
  </w:font>
  <w:font w:name="Tahoma">
    <w:charset w:val="01"/>
  </w:font>
  <w:font w:name="Arial">
    <w:charset w:val="01"/>
  </w:font>
  <w:font w:name="Courier New">
    <w:charset w:val="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hapter Heading"/>
    <w:basedOn w:val="39"/>
    <w:next w:val="26"/>
    <w:pPr>
      <w:tabs>
        <w:tab w:val="clear" w:pos="0"/>
        <w:tab w:val="clear" w:pos="435"/>
        <w:tab w:val="left" w:pos="1590"/>
      </w:tabs>
    </w:pPr>
  </w:style>
  <w:style w:type="paragraph" w:styleId="1">
    <w:name w:val="Box List"/>
    <w:pPr>
      <w:ind w:left="720" w:hanging="435"/>
    </w:pPr>
    <w:rPr>
      <w:rFonts w:ascii="Tahoma" w:hAnsi="Tahoma" w:cs="Tahoma" w:eastAsia="Tahoma"/>
      <w:sz w:val="24"/>
    </w:rPr>
  </w:style>
  <w:style w:type="paragraph" w:styleId="2">
    <w:name w:val="Body Text Indent"/>
    <w:basedOn w:val="26"/>
    <w:pPr>
      <w:ind w:left="285"/>
      <w:spacing w:after="120"/>
    </w:pPr>
  </w:style>
  <w:style w:type="paragraph" w:styleId="3">
    <w:name w:val="Lower Case List"/>
    <w:basedOn w:val="19"/>
  </w:style>
  <w:style w:type="paragraph" w:styleId="4">
    <w:name w:val="Block Text"/>
    <w:basedOn w:val="26"/>
    <w:pPr>
      <w:jc w:val="both"/>
      <w:ind w:left="-690" w:right="-795" w:firstLine="60"/>
      <w:spacing w:after="120" w:lineRule="auto" w:line="216"/>
      <w:tabs>
        <w:tab w:val="clear" w:pos="-2880"/>
        <w:tab w:val="clear" w:pos="-1410"/>
        <w:tab w:val="clear" w:pos="-690"/>
        <w:tab w:val="left" w:pos="30"/>
        <w:tab w:val="left" w:pos="750"/>
        <w:tab w:val="left" w:pos="1050"/>
        <w:tab w:val="left" w:pos="1470"/>
        <w:tab w:val="left" w:pos="1755"/>
        <w:tab w:val="left" w:pos="2190"/>
        <w:tab w:val="left" w:pos="2475"/>
        <w:tab w:val="left" w:pos="2910"/>
        <w:tab w:val="left" w:pos="3270"/>
        <w:tab w:val="left" w:pos="3630"/>
        <w:tab w:val="left" w:pos="3975"/>
        <w:tab w:val="left" w:pos="4350"/>
        <w:tab w:val="left" w:pos="5070"/>
        <w:tab w:val="left" w:pos="5790"/>
        <w:tab w:val="left" w:pos="6510"/>
        <w:tab w:val="left" w:pos="7230"/>
        <w:tab w:val="left" w:pos="7950"/>
        <w:tab w:val="left" w:pos="8670"/>
        <w:tab w:val="left" w:pos="9390"/>
        <w:tab w:val="left" w:pos="10110"/>
        <w:tab w:val="left" w:pos="10830"/>
        <w:tab w:val="left" w:pos="11550"/>
        <w:tab w:val="left" w:pos="12270"/>
        <w:tab w:val="left" w:pos="12990"/>
        <w:tab w:val="left" w:pos="13710"/>
        <w:tab w:val="left" w:pos="14430"/>
        <w:tab w:val="left" w:pos="15150"/>
        <w:tab w:val="clear" w:pos="0"/>
      </w:tabs>
    </w:pPr>
    <w:rPr>
      <w:rFonts w:ascii="Tahoma" w:hAnsi="Tahoma" w:cs="Tahoma" w:eastAsia="Tahoma"/>
      <w:u w:val="single"/>
      <w:sz w:val="16"/>
    </w:rPr>
  </w:style>
  <w:style w:type="paragraph" w:styleId="5">
    <w:name w:val="Body Text"/>
    <w:basedOn w:val="26"/>
    <w:pPr>
      <w:spacing w:after="120"/>
    </w:pPr>
  </w:style>
  <w:style w:type="paragraph" w:styleId="6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7">
    <w:name w:val="Document Map"/>
    <w:basedOn w:val="26"/>
    <w:rPr>
      <w:rFonts w:ascii="Tahoma" w:hAnsi="Tahoma" w:cs="Tahoma" w:eastAsia="Tahoma"/>
      <w:sz w:val="20"/>
    </w:rPr>
  </w:style>
  <w:style w:type="paragraph" w:styleId="8">
    <w:name w:val="Heading 2"/>
    <w:basedOn w:val="26"/>
    <w:next w:val="26"/>
    <w:pPr>
      <w:spacing w:before="435" w:after="60"/>
    </w:pPr>
    <w:rPr>
      <w:rFonts w:ascii="Arial" w:hAnsi="Arial" w:cs="Arial" w:eastAsia="Arial"/>
      <w:b/>
      <w:sz w:val="28"/>
    </w:rPr>
  </w:style>
  <w:style w:type="paragraph" w:styleId="9">
    <w:name w:val="Heading 3"/>
    <w:basedOn w:val="26"/>
    <w:next w:val="26"/>
    <w:pPr>
      <w:spacing w:before="435" w:after="60"/>
    </w:pPr>
    <w:rPr>
      <w:rFonts w:ascii="Arial" w:hAnsi="Arial" w:cs="Arial" w:eastAsia="Arial"/>
      <w:b/>
    </w:rPr>
  </w:style>
  <w:style w:type="paragraph" w:styleId="10">
    <w:name w:val="Heading 4"/>
    <w:basedOn w:val="26"/>
    <w:next w:val="26"/>
    <w:pPr>
      <w:spacing w:before="435" w:after="60"/>
    </w:pPr>
    <w:rPr>
      <w:rFonts w:ascii="Arial" w:hAnsi="Arial" w:cs="Arial" w:eastAsia="Arial"/>
      <w:b/>
    </w:rPr>
  </w:style>
  <w:style w:type="paragraph" w:styleId="11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12">
    <w:name w:val="Heading 7"/>
    <w:basedOn w:val="26"/>
    <w:next w:val="26"/>
    <w:pPr>
      <w:keepNext/>
      <w:spacing w:before="120" w:after="120"/>
    </w:pPr>
    <w:rPr>
      <w:rFonts w:ascii="Tahoma" w:hAnsi="Tahoma" w:cs="Tahoma" w:eastAsia="Tahoma"/>
      <w:b/>
      <w:sz w:val="48"/>
    </w:rPr>
  </w:style>
  <w:style w:type="paragraph" w:styleId="13">
    <w:name w:val="Square List"/>
    <w:pPr>
      <w:ind w:left="720" w:hanging="435"/>
    </w:pPr>
    <w:rPr>
      <w:rFonts w:ascii="Tahoma" w:hAnsi="Tahoma" w:cs="Tahoma" w:eastAsia="Tahoma"/>
      <w:sz w:val="24"/>
    </w:rPr>
  </w:style>
  <w:style w:type="paragraph" w:styleId="14">
    <w:name w:val="Body Text 2"/>
    <w:basedOn w:val="26"/>
    <w:pPr>
      <w:spacing w:after="120" w:lineRule="auto" w:line="480"/>
    </w:pPr>
  </w:style>
  <w:style w:type="paragraph" w:styleId="15">
    <w:name w:val="Table Normal"/>
    <w:rPr>
      <w:rFonts w:ascii="Tahoma" w:hAnsi="Tahoma" w:cs="Tahoma" w:eastAsia="Tahoma"/>
      <w:b/>
      <w:sz w:val="48"/>
    </w:rPr>
  </w:style>
  <w:style w:type="paragraph" w:styleId="16">
    <w:name w:val="Upper Case List"/>
    <w:basedOn w:val="19"/>
  </w:style>
  <w:style w:type="character" w:default="1" w:styleId="def">
    <w:name w:val="Default Paragraph Font"/>
    <w:uiPriority w:val="1"/>
    <w:semiHidden/>
    <w:unhideWhenUsed/>
  </w:style>
  <w:style w:type="paragraph" w:styleId="17">
    <w:name w:val="Footnote Text"/>
    <w:basedOn w:val="26"/>
    <w:link w:val="c17"/>
    <w:rPr>
      <w:rFonts w:ascii="Tahoma" w:hAnsi="Tahoma" w:cs="Tahoma" w:eastAsia="Tahoma"/>
      <w:sz w:val="20"/>
    </w:rPr>
  </w:style>
  <w:style w:type="character" w:styleId="c17">
    <w:name w:val="Footnote Text Text"/>
    <w:basedOn w:val="def"/>
    <w:link w:val="17"/>
    <w:rPr>
      <w:rFonts w:ascii="Tahoma" w:hAnsi="Tahoma" w:cs="Tahoma" w:eastAsia="Tahoma"/>
      <w:sz w:val="20"/>
    </w:rPr>
  </w:style>
  <w:style w:type="paragraph" w:styleId="18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19">
    <w:name w:val="Numbered List"/>
    <w:pPr>
      <w:ind w:left="720" w:hanging="435"/>
    </w:pPr>
    <w:rPr>
      <w:rFonts w:ascii="Tahoma" w:hAnsi="Tahoma" w:cs="Tahoma" w:eastAsia="Tahoma"/>
      <w:sz w:val="24"/>
    </w:rPr>
  </w:style>
  <w:style w:type="paragraph" w:styleId="20">
    <w:name w:val="Diamond List"/>
    <w:pPr>
      <w:ind w:left="720" w:hanging="435"/>
    </w:pPr>
    <w:rPr>
      <w:rFonts w:ascii="Tahoma" w:hAnsi="Tahoma" w:cs="Tahoma" w:eastAsia="Tahoma"/>
      <w:sz w:val="24"/>
    </w:rPr>
  </w:style>
  <w:style w:type="paragraph" w:styleId="21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22">
    <w:name w:val="Table Grid"/>
    <w:basedOn w:val="15"/>
    <w:rPr>
      <w:b w:val="0"/>
      <w:sz w:val="20"/>
    </w:rPr>
  </w:style>
  <w:style w:type="paragraph" w:styleId="23">
    <w:name w:val="Heading 1"/>
    <w:basedOn w:val="26"/>
    <w:next w:val="26"/>
    <w:pPr>
      <w:spacing w:before="435" w:after="60"/>
    </w:pPr>
    <w:rPr>
      <w:rFonts w:ascii="Arial" w:hAnsi="Arial" w:cs="Arial" w:eastAsia="Arial"/>
      <w:b/>
      <w:sz w:val="34"/>
    </w:rPr>
  </w:style>
  <w:style w:type="paragraph" w:styleId="24">
    <w:name w:val="Header"/>
    <w:basedOn w:val="26"/>
    <w:pPr>
      <w:tabs>
        <w:tab w:val="center" w:pos="4320"/>
        <w:tab w:val="center" w:pos="8640"/>
        <w:tab w:val="clear" w:pos="0"/>
      </w:tabs>
    </w:pPr>
    <w:rPr>
      <w:sz w:val="20"/>
    </w:rPr>
  </w:style>
  <w:style w:type="paragraph" w:styleId="25">
    <w:name w:val="Upper Roman List"/>
    <w:basedOn w:val="19"/>
  </w:style>
  <w:style w:type="paragraph" w:default="1" w:styleId="26">
    <w:name w:val="Normal"/>
    <w:rPr>
      <w:rFonts w:ascii="Times New Roman" w:hAnsi="Times New Roman" w:cs="Times New Roman" w:eastAsia="Times New Roman"/>
      <w:sz w:val="24"/>
    </w:rPr>
  </w:style>
  <w:style w:type="paragraph" w:styleId="27">
    <w:name w:val="Title"/>
    <w:basedOn w:val="26"/>
    <w:pPr>
      <w:jc w:val="center"/>
    </w:pPr>
    <w:rPr>
      <w:rFonts w:ascii="Tahoma" w:hAnsi="Tahoma" w:cs="Tahoma" w:eastAsia="Tahoma"/>
      <w:u w:val="single"/>
    </w:rPr>
  </w:style>
  <w:style w:type="paragraph" w:styleId="28">
    <w:name w:val="Contents Header"/>
    <w:basedOn w:val="26"/>
    <w:next w:val="26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29">
    <w:name w:val="Plain Text"/>
    <w:basedOn w:val="26"/>
    <w:rPr>
      <w:rFonts w:ascii="Courier New" w:hAnsi="Courier New" w:cs="Courier New" w:eastAsia="Courier New"/>
    </w:rPr>
  </w:style>
  <w:style w:type="paragraph" w:styleId="30">
    <w:name w:val="Star List"/>
    <w:pPr>
      <w:ind w:left="720" w:hanging="435"/>
    </w:pPr>
    <w:rPr>
      <w:rFonts w:ascii="Tahoma" w:hAnsi="Tahoma" w:cs="Tahoma" w:eastAsia="Tahoma"/>
      <w:sz w:val="24"/>
    </w:rPr>
  </w:style>
  <w:style w:type="paragraph" w:styleId="31">
    <w:name w:val="Section Heading"/>
    <w:basedOn w:val="39"/>
    <w:next w:val="26"/>
    <w:pPr>
      <w:tabs>
        <w:tab w:val="clear" w:pos="0"/>
        <w:tab w:val="clear" w:pos="435"/>
        <w:tab w:val="left" w:pos="1590"/>
      </w:tabs>
    </w:pPr>
  </w:style>
  <w:style w:type="paragraph" w:styleId="32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styleId="33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34">
    <w:name w:val="Numbered Heading 3"/>
    <w:basedOn w:val="9"/>
    <w:next w:val="26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35">
    <w:name w:val="Lower Roman List"/>
    <w:basedOn w:val="26"/>
    <w:pPr>
      <w:ind w:left="720" w:hanging="435"/>
    </w:pPr>
    <w:rPr>
      <w:rFonts w:ascii="Tahoma" w:hAnsi="Tahoma" w:cs="Tahoma" w:eastAsia="Tahoma"/>
    </w:rPr>
  </w:style>
  <w:style w:type="character" w:styleId="c36">
    <w:name w:val="Footnote Reference"/>
    <w:basedOn w:val="def"/>
    <w:rPr>
      <w:rFonts w:ascii="Tahoma" w:hAnsi="Tahoma" w:cs="Tahoma" w:eastAsia="Tahoma"/>
      <w:vertAlign w:val="superscript"/>
    </w:rPr>
  </w:style>
  <w:style w:type="paragraph" w:styleId="37">
    <w:name w:val="Endnote Text"/>
    <w:basedOn w:val="26"/>
    <w:link w:val="c37"/>
    <w:rPr>
      <w:rFonts w:ascii="Tahoma" w:hAnsi="Tahoma" w:cs="Tahoma" w:eastAsia="Tahoma"/>
    </w:rPr>
  </w:style>
  <w:style w:type="character" w:styleId="c37">
    <w:name w:val="Endnote Text Text"/>
    <w:basedOn w:val="def"/>
    <w:link w:val="37"/>
    <w:rPr>
      <w:rFonts w:ascii="Tahoma" w:hAnsi="Tahoma" w:cs="Tahoma" w:eastAsia="Tahoma"/>
    </w:rPr>
  </w:style>
  <w:style w:type="character" w:styleId="c38">
    <w:name w:val="Endnote Reference"/>
    <w:basedOn w:val="def"/>
    <w:rPr>
      <w:rFonts w:ascii="Tahoma" w:hAnsi="Tahoma" w:cs="Tahoma" w:eastAsia="Tahoma"/>
      <w:vertAlign w:val="superscript"/>
    </w:rPr>
  </w:style>
  <w:style w:type="paragraph" w:styleId="39">
    <w:name w:val="Numbered Heading 1"/>
    <w:basedOn w:val="23"/>
    <w:next w:val="26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40">
    <w:name w:val="Numbered Heading 2"/>
    <w:basedOn w:val="8"/>
    <w:next w:val="26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41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42">
    <w:name w:val="Contents 1"/>
    <w:basedOn w:val="26"/>
    <w:next w:val="26"/>
    <w:pPr>
      <w:ind w:left="720" w:hanging="435"/>
    </w:pPr>
    <w:rPr>
      <w:rFonts w:ascii="Tahoma" w:hAnsi="Tahoma" w:cs="Tahoma" w:eastAsia="Tahoma"/>
    </w:rPr>
  </w:style>
  <w:style w:type="paragraph" w:styleId="43">
    <w:name w:val="Contents 2"/>
    <w:basedOn w:val="26"/>
    <w:next w:val="26"/>
    <w:pPr>
      <w:ind w:left="1440" w:hanging="435"/>
    </w:pPr>
    <w:rPr>
      <w:rFonts w:ascii="Tahoma" w:hAnsi="Tahoma" w:cs="Tahoma" w:eastAsia="Tahoma"/>
    </w:rPr>
  </w:style>
  <w:style w:type="paragraph" w:styleId="44">
    <w:name w:val="Contents 3"/>
    <w:basedOn w:val="26"/>
    <w:next w:val="26"/>
    <w:pPr>
      <w:ind w:left="2160" w:hanging="435"/>
    </w:pPr>
    <w:rPr>
      <w:rFonts w:ascii="Tahoma" w:hAnsi="Tahoma" w:cs="Tahoma" w:eastAsia="Tahoma"/>
    </w:rPr>
  </w:style>
  <w:style w:type="paragraph" w:styleId="45">
    <w:name w:val="Contents 4"/>
    <w:basedOn w:val="26"/>
    <w:next w:val="26"/>
    <w:pPr>
      <w:ind w:left="2880" w:hanging="435"/>
    </w:pPr>
    <w:rPr>
      <w:rFonts w:ascii="Tahoma" w:hAnsi="Tahoma" w:cs="Tahoma" w:eastAsia="Tahoma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Set" Type="http://schemas.openxmlformats.org/officeDocument/2006/relationships/settings" Target="settings.xml"/><Relationship Id="hrId1" Type="http://schemas.openxmlformats.org/officeDocument/2006/relationships/hyperlink" Target="http://www.daff.gov.za/links/crop" TargetMode="External"/><Relationship Id="hrId2" Type="http://schemas.openxmlformats.org/officeDocument/2006/relationships/hyperlink" Target="http://www.sagis.org.za/CEC" TargetMode="External"/><Relationship Id="hrId3" Type="http://schemas.openxmlformats.org/officeDocument/2006/relationships/hyperlink" Target="http://www.daff.gov.za/links/crop" TargetMode="External"/><Relationship Id="hrId4" Type="http://schemas.openxmlformats.org/officeDocument/2006/relationships/hyperlink" Target="http://www.sagis.org.za" TargetMode="External"/><Relationship Id="hrId5" Type="http://schemas.openxmlformats.org/officeDocument/2006/relationships/hyperlink" Target="http://www.daff.gov.za/links/crop" TargetMode="External"/><Relationship Id="hrId6" Type="http://schemas.openxmlformats.org/officeDocument/2006/relationships/hyperlink" Target="http://www.sagis.org.za" TargetMode="External"/><Relationship Id="hrId7" Type="http://schemas.openxmlformats.org/officeDocument/2006/relationships/hyperlink" Target="http://www.daff.gov.za/links/crop" TargetMode="External"/><Relationship Id="hrId8" Type="http://schemas.openxmlformats.org/officeDocument/2006/relationships/hyperlink" Target="http://www.sagis.org.za" TargetMode="External"/><Relationship Id="hrId9" Type="http://schemas.openxmlformats.org/officeDocument/2006/relationships/hyperlink" Target="http://www.daff.gov.za/links/crop" TargetMode="External"/><Relationship Id="hrId10" Type="http://schemas.openxmlformats.org/officeDocument/2006/relationships/hyperlink" Target="http://www.sagis.org.za" TargetMode="External"/></Relationships>
</file>