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3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9885"/>
        <w:gridCol w:w="3240"/>
      </w:tblGrid>
      <w:tr>
        <w:tc>
          <w:tcPr>
            <w:tcW w:w="221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23"/>
              <w:bidi w:val="0"/>
              <w:spacing w:before="240"/>
            </w:pPr>
            <w:r>
              <w:rPr>
                <w:sz w:val="40"/>
              </w:rPr>
              <w:t>O</w:t>
            </w:r>
            <w:r>
              <w:rPr>
                <w:sz w:val="36"/>
              </w:rPr>
              <w:t>ESSKATTINGSKOMITEE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23"/>
              <w:bidi w:val="0"/>
              <w:spacing w:before="24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before="195" w:after="45"/>
            </w:pPr>
            <w:r>
              <w:rPr>
                <w:rFonts w:ascii="Tahoma" w:hAnsi="Tahoma" w:cs="Tahoma" w:eastAsia="Tahoma"/>
                <w:sz w:val="20"/>
              </w:rPr>
              <w:t>Privaatsak/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Private Bag X246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PRETORIA</w:t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  <w:sz w:val="20"/>
              </w:rPr>
              <w:t>0001</w:t>
            </w:r>
          </w:p>
        </w:tc>
      </w:tr>
      <w:tr>
        <w:tc>
          <w:tcPr>
            <w:tcW w:w="2210" w:type="dxa"/>
            <w:shd w:val="clear" w:color="auto" w:fill="FFFFFF"/>
          </w:tcPr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9890" w:type="dxa"/>
            <w:shd w:val="clear" w:color="auto" w:fill="FFFFFF"/>
          </w:tcPr>
          <w:p>
            <w:pPr>
              <w:pStyle w:val="23"/>
              <w:bidi w:val="0"/>
            </w:pPr>
            <w:r>
              <w:rPr>
                <w:sz w:val="40"/>
              </w:rPr>
              <w:t>C</w:t>
            </w:r>
            <w:r>
              <w:rPr>
                <w:sz w:val="36"/>
              </w:rPr>
              <w:t xml:space="preserve">ROP </w:t>
            </w:r>
            <w:r>
              <w:rPr>
                <w:sz w:val="40"/>
              </w:rPr>
              <w:t>E</w:t>
            </w:r>
            <w:r>
              <w:rPr>
                <w:sz w:val="36"/>
              </w:rPr>
              <w:t xml:space="preserve">STIMATES </w:t>
            </w:r>
            <w:r>
              <w:rPr>
                <w:sz w:val="40"/>
              </w:rPr>
              <w:t>C</w:t>
            </w:r>
            <w:r>
              <w:rPr>
                <w:sz w:val="36"/>
              </w:rPr>
              <w:t>OMMITTEE</w:t>
            </w:r>
          </w:p>
        </w:tc>
        <w:tc>
          <w:tcPr>
            <w:tcW w:w="3240" w:type="dxa"/>
            <w:shd w:val="clear" w:color="auto" w:fill="FFFFFF"/>
          </w:tcPr>
          <w:p>
            <w:pPr>
              <w:pStyle w:val="23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15340" w:type="dxa"/>
            <w:gridSpan w:val="3"/>
            <w:shd w:val="clear" w:color="auto" w:fill="FFFFFF"/>
          </w:tcPr>
          <w:p>
            <w:pPr>
              <w:jc w:val="center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6"/>
              </w:rPr>
              <w:t>Van/From:</w:t>
            </w:r>
            <w:r>
              <w:rPr>
                <w:rFonts w:ascii="Tahoma" w:hAnsi="Tahoma" w:cs="Tahoma" w:eastAsia="Tahoma"/>
                <w:sz w:val="16"/>
              </w:rPr>
              <w:t xml:space="preserve"> Rodney D. Dredge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b/>
                <w:sz w:val="16"/>
              </w:rPr>
              <w:t>Tel:</w:t>
            </w:r>
            <w:r>
              <w:rPr>
                <w:rFonts w:ascii="Tahoma" w:hAnsi="Tahoma" w:cs="Tahoma" w:eastAsia="Tahoma"/>
                <w:sz w:val="16"/>
              </w:rPr>
              <w:t xml:space="preserve"> 012  319 6507 </w:t>
            </w:r>
            <w:r>
              <w:rPr>
                <w:rFonts w:ascii="Tahoma" w:hAnsi="Tahoma" w:cs="Tahoma" w:eastAsia="Tahoma"/>
                <w:b/>
                <w:sz w:val="16"/>
              </w:rPr>
              <w:t>Faks/Fax:</w:t>
            </w:r>
            <w:r>
              <w:rPr>
                <w:rFonts w:ascii="Tahoma" w:hAnsi="Tahoma" w:cs="Tahoma" w:eastAsia="Tahoma"/>
                <w:sz w:val="16"/>
              </w:rPr>
              <w:t xml:space="preserve"> 012  319 6211 </w:t>
            </w:r>
            <w:r>
              <w:rPr>
                <w:rFonts w:ascii="Tahoma" w:hAnsi="Tahoma" w:cs="Tahoma" w:eastAsia="Tahoma"/>
                <w:b/>
                <w:sz w:val="16"/>
              </w:rPr>
              <w:t>E-pos/E-mail:</w:t>
            </w:r>
            <w:r>
              <w:rPr>
                <w:rFonts w:ascii="Tahoma" w:hAnsi="Tahoma" w:cs="Tahoma" w:eastAsia="Tahoma"/>
                <w:sz w:val="16"/>
              </w:rPr>
              <w:t xml:space="preserve"> CDESS@nda.agric.za</w:t>
            </w:r>
          </w:p>
          <w:p>
            <w:pPr>
              <w:jc w:val="center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 xml:space="preserve">Webblad/Web page: </w:t>
            </w:r>
            <w:hyperlink r:id="hrId1">
              <w:r>
                <w:rPr>
                  <w:rFonts w:ascii="Tahoma" w:hAnsi="Tahoma" w:cs="Tahoma" w:eastAsia="Tahoma"/>
                  <w:sz w:val="16"/>
                </w:rPr>
                <w:t>www.nda.agric.za/food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security statistics or </w:t>
            </w: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6"/>
              </w:rPr>
              <w:t>: Crop Estimates</w:t>
            </w:r>
          </w:p>
          <w:p>
            <w:pPr>
              <w:jc w:val="center"/>
              <w:bidi w:val="0"/>
              <w:spacing w:after="60"/>
            </w:pPr>
            <w:r>
              <w:rPr>
                <w:rFonts w:ascii="Tahoma" w:hAnsi="Tahoma" w:cs="Tahoma" w:eastAsia="Tahoma"/>
                <w:sz w:val="16"/>
              </w:rPr>
              <w:t>EMBARGO: 14:30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right"/>
        <w:ind w:right="615"/>
        <w:bidi w:val="0"/>
        <w:spacing w:before="75"/>
      </w:pPr>
      <w:r>
        <w:rPr>
          <w:rFonts w:ascii="Tahoma" w:hAnsi="Tahoma" w:cs="Tahoma" w:eastAsia="Tahoma"/>
          <w:sz w:val="16"/>
        </w:rPr>
        <w:t>24 Julie/ July 2008</w:t>
      </w:r>
    </w:p>
    <w:p>
      <w:pPr>
        <w:jc w:val="both"/>
        <w:bidi w:val="0"/>
      </w:pPr>
      <w:r>
        <w:t/>
      </w:r>
    </w:p>
    <w:p>
      <w:pPr>
        <w:jc w:val="both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SOMERGEWASSE - OPPERVLAK- EN SESDE PRODUKSIESKATTING: 2007/08-SEISOEN</w:t>
      </w:r>
    </w:p>
    <w:p>
      <w:pPr>
        <w:bidi w:val="0"/>
      </w:pPr>
      <w:r>
        <w:rPr>
          <w:rFonts w:ascii="Tahoma" w:hAnsi="Tahoma" w:cs="Tahoma" w:eastAsia="Tahoma"/>
          <w:sz w:val="14"/>
        </w:rPr>
        <w:t>SUMMER CROPS - AREA AND SIXTH PRODUCTION FORECAST: 2007/08 SEASON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00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415"/>
        <w:gridCol w:w="1290"/>
        <w:gridCol w:w="1320"/>
        <w:gridCol w:w="1290"/>
        <w:gridCol w:w="1290"/>
        <w:gridCol w:w="1125"/>
        <w:gridCol w:w="1320"/>
      </w:tblGrid>
      <w:tr>
        <w:tc>
          <w:tcPr>
            <w:tcW w:w="242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GEWAS/CROP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6</w:t>
            </w:r>
            <w:r>
              <w:rPr>
                <w:vertAlign w:val="superscript"/>
                <w:sz w:val="14"/>
              </w:rPr>
              <w:t xml:space="preserve">de </w:t>
            </w:r>
            <w:r>
              <w:rPr>
                <w:sz w:val="14"/>
              </w:rPr>
              <w:t>skatting/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6</w:t>
            </w:r>
            <w:r>
              <w:rPr>
                <w:vertAlign w:val="superscript"/>
                <w:sz w:val="14"/>
              </w:rPr>
              <w:t xml:space="preserve">th </w:t>
            </w:r>
            <w:r>
              <w:rPr>
                <w:sz w:val="14"/>
              </w:rPr>
              <w:t>forecast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5</w:t>
            </w:r>
            <w:r>
              <w:rPr>
                <w:vertAlign w:val="superscript"/>
                <w:sz w:val="14"/>
              </w:rPr>
              <w:t xml:space="preserve">de </w:t>
            </w:r>
            <w:r>
              <w:rPr>
                <w:sz w:val="14"/>
              </w:rPr>
              <w:t>skatting/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5</w:t>
            </w:r>
            <w:r>
              <w:rPr>
                <w:vertAlign w:val="superscript"/>
                <w:sz w:val="14"/>
              </w:rPr>
              <w:t xml:space="preserve">th </w:t>
            </w:r>
            <w:r>
              <w:rPr>
                <w:sz w:val="14"/>
              </w:rPr>
              <w:t>forecast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Finale oes/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Final crop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Verandering/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Change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(A)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(E)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 ÷ (C)</w:t>
            </w:r>
          </w:p>
        </w:tc>
      </w:tr>
      <w:tr>
        <w:tc>
          <w:tcPr>
            <w:tcW w:w="10060" w:type="dxa"/>
            <w:gridSpan w:val="7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105"/>
              <w:bidi w:val="0"/>
            </w:pPr>
            <w:r>
              <w:rPr>
                <w:sz w:val="14"/>
              </w:rPr>
              <w:t>Kommersieël/Commercial: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jc w:val="both"/>
              <w:ind w:right="-10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</w:pPr>
            <w:r>
              <w:rPr>
                <w:sz w:val="14"/>
              </w:rPr>
              <w:t>Witmielies/White maize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1  737  000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6 861 400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6 861 400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1  624 800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4  315 000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  <w:sz w:val="14"/>
              </w:rPr>
              <w:t>–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</w:pPr>
            <w:r>
              <w:rPr>
                <w:sz w:val="14"/>
              </w:rPr>
              <w:t>Geelmielies/Yellow maize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1  062  000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4 736 200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4 736 200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927 000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2  810  000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  <w:sz w:val="14"/>
              </w:rPr>
              <w:t>–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left"/>
              <w:ind w:right="75"/>
              <w:bidi w:val="0"/>
            </w:pPr>
            <w:r>
              <w:rPr>
                <w:sz w:val="14"/>
              </w:rPr>
              <w:t>Mielies/Maize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left"/>
              <w:ind w:right="7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2  799  000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left="-15" w:right="165" w:hanging="15"/>
              <w:bidi w:val="0"/>
            </w:pPr>
            <w:r>
              <w:rPr>
                <w:sz w:val="14"/>
              </w:rPr>
              <w:t>11 597 600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left="-15" w:right="165" w:hanging="1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left="-15" w:right="165" w:hanging="15"/>
              <w:bidi w:val="0"/>
            </w:pPr>
            <w:r>
              <w:rPr>
                <w:sz w:val="14"/>
              </w:rPr>
              <w:t>11 597 600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left="-15" w:right="165" w:hanging="15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</w:pPr>
            <w:r>
              <w:rPr>
                <w:rFonts w:ascii="Tahoma" w:hAnsi="Tahoma" w:cs="Tahoma" w:eastAsia="Tahoma"/>
                <w:sz w:val="14"/>
              </w:rPr>
              <w:t>2 551 800</w:t>
            </w:r>
          </w:p>
        </w:tc>
        <w:tc>
          <w:tcPr>
            <w:tcW w:w="1130" w:type="dxa"/>
            <w:shd w:val="clear" w:color="auto" w:fill="FFFFFF"/>
          </w:tcPr>
          <w:p>
            <w:pPr>
              <w:jc w:val="right"/>
              <w:ind w:right="13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</w:pPr>
            <w:r>
              <w:rPr>
                <w:rFonts w:ascii="Tahoma" w:hAnsi="Tahoma" w:cs="Tahoma" w:eastAsia="Tahoma"/>
                <w:sz w:val="14"/>
              </w:rPr>
              <w:t>7 125 000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jc w:val="right"/>
              <w:ind w:right="13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  <w:sz w:val="14"/>
              </w:rPr>
              <w:t>–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</w:pPr>
            <w:r>
              <w:rPr>
                <w:sz w:val="14"/>
              </w:rPr>
              <w:t>Sonneblomsaad/Sunflower seed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564  300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885 560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872 060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316 350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300 000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</w:pPr>
            <w:r>
              <w:rPr>
                <w:rFonts w:ascii="Tahoma" w:hAnsi="Tahoma" w:cs="Tahoma" w:eastAsia="Tahoma"/>
                <w:sz w:val="14"/>
              </w:rPr>
              <w:t>+1,55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</w:pPr>
            <w:r>
              <w:rPr>
                <w:sz w:val="14"/>
              </w:rPr>
              <w:t>Sojabone/Soya-beans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174  400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322 995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328 195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183 000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205 000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</w:pPr>
            <w:r>
              <w:rPr>
                <w:rFonts w:ascii="Tahoma" w:hAnsi="Tahoma" w:cs="Tahoma" w:eastAsia="Tahoma"/>
                <w:sz w:val="14"/>
              </w:rPr>
              <w:t>-1,58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3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</w:pPr>
            <w:r>
              <w:rPr>
                <w:sz w:val="14"/>
              </w:rPr>
              <w:t>Grondbone/Groundnuts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54  200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85 360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85 360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40 770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58 000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  <w:sz w:val="14"/>
              </w:rPr>
              <w:t>–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</w:pPr>
            <w:r>
              <w:rPr>
                <w:sz w:val="14"/>
              </w:rPr>
              <w:t>Sorghum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89  800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269 425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272 475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69 000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176 000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-1,12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</w:pPr>
            <w:r>
              <w:rPr>
                <w:sz w:val="14"/>
              </w:rPr>
              <w:t>Droëbone/Dry beans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43  800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58 975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58 975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50 725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39 545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  <w:sz w:val="14"/>
              </w:rPr>
              <w:t>–</w:t>
            </w:r>
          </w:p>
        </w:tc>
      </w:tr>
      <w:tr>
        <w:tc>
          <w:tcPr>
            <w:tcW w:w="2420" w:type="dxa"/>
            <w:shd w:val="clear" w:color="auto" w:fill="FFFFFF"/>
          </w:tcPr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</w:pPr>
            <w:r>
              <w:rPr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3  725  500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13 219 915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13 214 665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3  211 645</w:t>
            </w:r>
          </w:p>
        </w:tc>
        <w:tc>
          <w:tcPr>
            <w:tcW w:w="113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</w:pPr>
            <w:r>
              <w:rPr>
                <w:sz w:val="14"/>
              </w:rPr>
              <w:t>7  903 545</w:t>
            </w:r>
          </w:p>
        </w:tc>
        <w:tc>
          <w:tcPr>
            <w:tcW w:w="132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35"/>
              <w:bidi w:val="0"/>
            </w:pPr>
            <w:r>
              <w:rPr>
                <w:sz w:val="14"/>
              </w:rPr>
              <w:t>0,04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jc w:val="left"/>
        <w:ind w:right="-60"/>
        <w:bidi w:val="0"/>
        <w:spacing w:before="120" w:after="60"/>
      </w:pPr>
      <w:r>
        <w:rPr>
          <w:sz w:val="14"/>
        </w:rPr>
        <w:t>WINTERGEWASSE – VOORLOPIGE OPPERVLAKSKATTING: 2008-SEISOEN</w:t>
      </w:r>
    </w:p>
    <w:p>
      <w:pPr>
        <w:bidi w:val="0"/>
      </w:pPr>
      <w:r>
        <w:rPr>
          <w:rFonts w:ascii="Tahoma" w:hAnsi="Tahoma" w:cs="Tahoma" w:eastAsia="Tahoma"/>
          <w:sz w:val="14"/>
        </w:rPr>
        <w:t>WINTER CEREALS – PRELIMINARY AREA ESTIMATE: 2008 SEASON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475"/>
        <w:gridCol w:w="1260"/>
        <w:gridCol w:w="1260"/>
        <w:gridCol w:w="1260"/>
        <w:gridCol w:w="1260"/>
      </w:tblGrid>
      <w:tr>
        <w:tc>
          <w:tcPr>
            <w:tcW w:w="248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GEWAS/CROP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2008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Finale oes/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Final crop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Verandering/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Change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(A)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(A) ÷ (B)</w:t>
            </w:r>
          </w:p>
        </w:tc>
      </w:tr>
      <w:tr>
        <w:tc>
          <w:tcPr>
            <w:tcW w:w="7520" w:type="dxa"/>
            <w:gridSpan w:val="5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105"/>
              <w:bidi w:val="0"/>
            </w:pPr>
            <w:r>
              <w:rPr>
                <w:sz w:val="14"/>
              </w:rPr>
              <w:t>Kommersieël/Commercial: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pStyle w:val="42"/>
              <w:jc w:val="both"/>
              <w:ind w:right="-105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left"/>
              <w:ind w:right="75"/>
              <w:bidi w:val="0"/>
            </w:pPr>
            <w:r>
              <w:rPr>
                <w:sz w:val="14"/>
              </w:rPr>
              <w:t>Koring/Wheat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left"/>
              <w:ind w:right="75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752 500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632 000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1 905 000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  <w:sz w:val="14"/>
              </w:rPr>
              <w:t>+19,07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</w:pPr>
            <w:r>
              <w:rPr>
                <w:sz w:val="14"/>
              </w:rPr>
              <w:t>Moutgars/Malting barley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73 360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222 500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  <w:sz w:val="14"/>
              </w:rPr>
              <w:t>-4,58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</w:pPr>
            <w:r>
              <w:rPr>
                <w:sz w:val="14"/>
              </w:rPr>
              <w:t>Kanola/Canola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35 000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33 200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38 150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  <w:sz w:val="14"/>
              </w:rPr>
              <w:t>+5,42</w:t>
            </w:r>
          </w:p>
        </w:tc>
      </w:tr>
      <w:tr>
        <w:tc>
          <w:tcPr>
            <w:tcW w:w="2480" w:type="dxa"/>
            <w:shd w:val="clear" w:color="auto" w:fill="FFFFFF"/>
          </w:tcPr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60"/>
              <w:bidi w:val="0"/>
            </w:pPr>
            <w:r>
              <w:rPr>
                <w:sz w:val="14"/>
              </w:rPr>
              <w:t>TOTAAL/TOTAL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857 500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738 560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2  165 650</w:t>
            </w:r>
          </w:p>
        </w:tc>
        <w:tc>
          <w:tcPr>
            <w:tcW w:w="1260" w:type="dxa"/>
            <w:shd w:val="clear" w:color="auto" w:fill="FFFFFF"/>
          </w:tcPr>
          <w:p>
            <w:pPr>
              <w:jc w:val="right"/>
              <w:ind w:right="105"/>
              <w:bidi w:val="0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</w:pPr>
            <w:r>
              <w:rPr>
                <w:rFonts w:ascii="Tahoma" w:hAnsi="Tahoma" w:cs="Tahoma" w:eastAsia="Tahoma"/>
                <w:sz w:val="14"/>
              </w:rPr>
              <w:t>+16,10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rPr>
          <w:sz w:val="16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WIT- EN GEELMIELIES – OPPERVLAK- EN SESDE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WHITE AND YELLOW MAIZE – AREA PLANTED AND SIXTH PRODUCTION FORECAST: 2007/08 SEASON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5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2007/08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2007/08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Oppervlakte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2006/07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2006/07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2 030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20 300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579 800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615 800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3 770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48 770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42 700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498 000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540 700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1 170 000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2 691 000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1 776 000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4 467 000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640 000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1 925 000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 930 000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2 855 000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68 900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83 900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67 600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82 600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229 600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233 100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462 700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169 200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359 200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1 420 400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1 300 000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2 720 400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1 490 000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139 400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49 600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131 200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154 800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522 800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174 000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254 000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1 952 000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2 496 000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620 000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1 152 000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1 392 000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1 737 000 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1 062 000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2 799 000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6 861 400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4 736 200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11 597 600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1 624 800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927 000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2 551 800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4 315 000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2 810 000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7 125 000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SONNEBLOMSAAD – OPPERVLAK- EN SESDE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SUNFLOWER SEED – AREA PLANTED AND SIXTH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1 320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270 000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472 500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7 700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564 300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885 560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316 350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SOJABONE – OPPERVLAK- EN SESDE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SOYA-BEANS – AREA PLANTED AND SIXTH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52 000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80 600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500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 xml:space="preserve">1 000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48 125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45 100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147 900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76 500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6 120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4 150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174 400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322 995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GRONDBONE – OPPERVLAK- EN SESDE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GROUNDNUTS – AREA PLANTED AND SIXTH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5 720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2 420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54 200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85 360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40 770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5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58 000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SORGHUM – OPPERVLAK- EN SESDE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SORGHUM – AREA PLANTED AND SIXTH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38 000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64 600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2 655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11 270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89 800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269 425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176 000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DRO</w:t>
      </w:r>
      <w:r>
        <w:rPr>
          <w:rFonts w:ascii="Arial" w:hAnsi="Arial" w:cs="Arial" w:eastAsia="Arial"/>
          <w:sz w:val="14"/>
        </w:rPr>
        <w:t>Ë</w:t>
      </w:r>
      <w:r>
        <w:rPr>
          <w:sz w:val="14"/>
        </w:rPr>
        <w:t>BONE – OPPERVLAK- EN SESDE PRODUKSIESKATTING: 2007/08-SEISOEN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DRY BEANS – AREA PLANTED AND SIXTH PRODUCTION FORECAST: 2007/08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de</w:t>
            </w:r>
            <w:r>
              <w:rPr>
                <w:rFonts w:ascii="Tahoma" w:hAnsi="Tahoma" w:cs="Tahoma" w:eastAsia="Tahoma"/>
                <w:sz w:val="14"/>
              </w:rPr>
              <w:t xml:space="preserve"> skatting/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</w:t>
            </w:r>
            <w:r>
              <w:rPr>
                <w:rFonts w:ascii="Tahoma" w:hAnsi="Tahoma" w:cs="Tahoma" w:eastAsia="Tahoma"/>
                <w:vertAlign w:val="superscript"/>
                <w:sz w:val="14"/>
              </w:rPr>
              <w:t>th</w:t>
            </w:r>
            <w:r>
              <w:rPr>
                <w:rFonts w:ascii="Tahoma" w:hAnsi="Tahoma" w:cs="Tahoma" w:eastAsia="Tahoma"/>
                <w:sz w:val="14"/>
              </w:rPr>
              <w:t xml:space="preserve"> forecast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2007/08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2006/07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345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21 450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12 375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97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15"/>
                <w:tab w:val="left" w:pos="97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5 950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19 000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13 300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4 900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3 850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58 975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50 725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39 545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KORING – VOORLOPIGE OPPERVLAKSKATTING: 2008-SEISOEN</w:t>
      </w:r>
    </w:p>
    <w:p>
      <w:pPr>
        <w:pStyle w:val="42"/>
        <w:jc w:val="left"/>
        <w:ind w:right="-60"/>
        <w:bidi w:val="0"/>
      </w:pPr>
      <w:r>
        <w:rPr>
          <w:sz w:val="14"/>
        </w:rPr>
        <w:t>WHEAT – PRELIMINARY AREA PLANTED: 2008 SEASON</w:t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62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2008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/>
            </w:pPr>
            <w:r>
              <w:rPr>
                <w:sz w:val="14"/>
              </w:rPr>
              <w:t>2007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Wes-Kaap/Western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350 000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325 000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812 000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Noord-Kaap/Northern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46 000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42 000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264 500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Vrystaat/Free State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290 000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570 000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Oos-Kaap/Eastern Cape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4 500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15 200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28 800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7 500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25 000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11 000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60 450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1 700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11 050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Noordwes/North West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22 500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118 000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Totaal/Total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752 500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632 000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60" w:after="60"/>
            </w:pPr>
            <w:r>
              <w:rPr>
                <w:rFonts w:ascii="Tahoma" w:hAnsi="Tahoma" w:cs="Tahoma" w:eastAsia="Tahoma"/>
                <w:sz w:val="14"/>
              </w:rPr>
              <w:t>1 905 000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42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bidi w:val="0"/>
      </w:pPr>
      <w:r>
        <w:rPr>
          <w:b/>
          <w:sz w:val="20"/>
        </w:rPr>
        <w:t>AREA ESTIMATE AND SIXTH PRODUCTION FORECAST OF SUMMER CROPS (2007/08 PRODUCTION SEASON)/</w:t>
      </w:r>
      <w:r>
        <w:br/>
      </w:r>
      <w:r>
        <w:rPr>
          <w:b/>
          <w:sz w:val="20"/>
        </w:rPr>
        <w:t>OPPERVLAK- EN SESDE PRODUKSIESKATTING VIR SOMERGEWASSE (2007/08 PRODUKSIE-SEISOEN)</w:t>
      </w:r>
    </w:p>
    <w:p>
      <w:pPr>
        <w:pStyle w:val="42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0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395"/>
        <w:gridCol w:w="540"/>
        <w:gridCol w:w="7920"/>
      </w:tblGrid>
      <w:tr>
        <w:tc>
          <w:tcPr>
            <w:tcW w:w="740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before="120"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Summer field crops – 2007/08 production season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Commercial maize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 The size of the expected commercial maize crop remained unchanged at 11,598 mill. tons.  The area planted also remained unchanged at 2,799 mill. ha with an expected yield of 4,14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The area for white maize is 1,737 mill. ha, and for yellow maize it is 1,062 mill. ha.  The ratio of white to yellow maize plantings is 62:38 as against the previous seasons’ 64:36.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The production forecast of white maize is 6,861 mill. tons with an expected yield of 3,95 t/ha.  In the case of yellow maize the production forecast is 4,736 mill. tons with an expected yield of 4,46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Sunflower seed</w:t>
            </w:r>
            <w:r>
              <w:rPr>
                <w:rFonts w:ascii="Tahoma" w:hAnsi="Tahoma" w:cs="Tahoma" w:eastAsia="Tahoma"/>
                <w:sz w:val="18"/>
              </w:rPr>
              <w:t>: The production forecast for sunflower seed is 885  560 tons, which is 1,6% more than the 872  060 tons of the previous forecast. The estimated area planted to sunflower seed remained unchanged at 564  300 ha, while the expected yield is 1,57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</w:t>
            </w:r>
            <w:r>
              <w:rPr>
                <w:rFonts w:ascii="Tahoma" w:hAnsi="Tahoma" w:cs="Tahoma" w:eastAsia="Tahoma"/>
                <w:sz w:val="18"/>
              </w:rPr>
              <w:t xml:space="preserve">: The production forecast for soya-beans decreased by 1,6% to </w:t>
            </w:r>
            <w:bookmarkStart w:id="0" w:name="OLE_LINK1"/>
            <w:bookmarkEnd w:id="0"/>
            <w:r>
              <w:rPr>
                <w:rFonts w:ascii="Tahoma" w:hAnsi="Tahoma" w:cs="Tahoma" w:eastAsia="Tahoma"/>
                <w:sz w:val="18"/>
              </w:rPr>
              <w:t>322  995 tons.  The area planted to soya-beans remained unchanged at 174  400 ha, while the expected yield is 1,85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The expected groundnut crop remained unchanged at 85  360 tons.  The area estimate also remained unchanged at 54  200 ha, while the expected yield is 1,57 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The production forecast for sorghum decreased by 1,1% to 269  425 tons. The area estimate for sorghum was left unchanged at 89  800 ha, while the expected yield is 3,0 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In the case of dry beans, the production forecast as well as the area planted remained unchanged at 58  975 tons and 43  800 ha, respectively.  The expected yield is 1,35 t/ha.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sz w:val="18"/>
              </w:rPr>
              <w:t>Please note that the final production estimate for summer crops for the 2007/08 production season will be released on 27 August 2008.</w:t>
            </w:r>
          </w:p>
        </w:tc>
        <w:tc>
          <w:tcPr>
            <w:tcW w:w="540" w:type="dxa"/>
            <w:shd w:val="clear" w:color="auto" w:fill="FFFFFF"/>
          </w:tcPr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920" w:type="dxa"/>
            <w:shd w:val="clear" w:color="auto" w:fill="FFFFFF"/>
          </w:tcPr>
          <w:p>
            <w:pPr>
              <w:pStyle w:val="17"/>
              <w:jc w:val="both"/>
              <w:ind w:left="75" w:right="75"/>
              <w:bidi w:val="0"/>
              <w:spacing w:before="120" w:after="105"/>
              <w:tabs>
                <w:tab w:val="left" w:pos="664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Somergewasse – 2007/08 produksie-seisoen</w:t>
            </w:r>
          </w:p>
          <w:p>
            <w:pPr>
              <w:jc w:val="both"/>
              <w:ind w:left="75" w:right="7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Kommersiële mielies</w:t>
            </w:r>
            <w:r>
              <w:rPr>
                <w:rFonts w:ascii="Tahoma" w:hAnsi="Tahoma" w:cs="Tahoma" w:eastAsia="Tahoma"/>
                <w:b/>
                <w:sz w:val="18"/>
              </w:rPr>
              <w:t xml:space="preserve">: </w:t>
            </w:r>
            <w:r>
              <w:rPr>
                <w:rFonts w:ascii="Tahoma" w:hAnsi="Tahoma" w:cs="Tahoma" w:eastAsia="Tahoma"/>
                <w:sz w:val="18"/>
              </w:rPr>
              <w:t>Die grootte van die verwagte kommersiële mielie-oes is onveranderd gelaat op 11,598 milj. ton.  Die oppervlakte beplant is ook onveranderd gelaat op 2,799 milj. ha, met die verwagte opbrengs op 4,14 t/ha.</w:t>
            </w:r>
          </w:p>
          <w:p>
            <w:pPr>
              <w:ind w:left="75" w:right="75"/>
              <w:bidi w:val="0"/>
              <w:spacing w:after="105"/>
              <w:tabs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oppervlakte onder witmielies is 1,737 milj. ha en vir geelmielies is dit 1,062 milj. ha.  Die verhouding van wit- tot geelmielie-aanplantings is 62:38 teenoor die vorige seisoen se 64:36.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produksieskatting van witmielies is 6,861 milj. ton met ‘n verwagte opbrengs van 3,95  t/ha.  In die geval van geelmielies is die produksieskatting 4,736 milj. ton met ‘n verwagte opbrengs van 4,46 t/ha.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Sonneblomsaad</w:t>
            </w:r>
            <w:r>
              <w:rPr>
                <w:rFonts w:ascii="Tahoma" w:hAnsi="Tahoma" w:cs="Tahoma" w:eastAsia="Tahoma"/>
                <w:b/>
                <w:sz w:val="18"/>
              </w:rPr>
              <w:t>:</w:t>
            </w:r>
            <w:r>
              <w:rPr>
                <w:rFonts w:ascii="Tahoma" w:hAnsi="Tahoma" w:cs="Tahoma" w:eastAsia="Tahoma"/>
                <w:sz w:val="18"/>
              </w:rPr>
              <w:t xml:space="preserve"> Die produksieskatting vir sonneblomsaad is 885  560 ton, wat 1,6% meer is as die 872  060 ton van die vorige skatting. Die geskatte oppervlakte beplant met sonneblomsaad is onveranderd gelaat op 564  300  ha, terwyl die verwagte opbrengs 1,57  t/ha is.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gewasse:</w:t>
            </w:r>
            <w:r>
              <w:rPr>
                <w:rFonts w:ascii="Tahoma" w:hAnsi="Tahoma" w:cs="Tahoma" w:eastAsia="Tahoma"/>
                <w:sz w:val="18"/>
              </w:rPr>
              <w:t xml:space="preserve"> Die produksieskatting van sojabone is verlaag met 1,6% na 322  995 ton.  Die oppervlakte beplant met sojabone is onveranderd gelaat op 174  400 ha, terwyl die verwagte opbrengs 1,85 t/ha is.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verwagte grondbone-oes is onveranderd gelaat op 85  360 ton.  Die oppervlakteskatting is ook onveranderd gelaat op 54  200 ha, terwyl die verwagte opbrengs 1,57 t/ha is.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Die produksieskatting van sorghum is verlaag met 1,1% na 269  425 ton. Die oppervlakskatting vir sorghum is onveranderd gelaat op 89  800 ha, terwyl die verwagte opbrengs 3,0 t/ha is.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In die geval van droëbone is die produksieskatting sowel as die oppervlakte beplant onveranderd gelaat op onderskeidelik 58  975 ton en 43  800 ha.  Die verwagte opbrengs is 1,35 t/ha.</w:t>
            </w:r>
          </w:p>
          <w:p>
            <w:pPr>
              <w:jc w:val="both"/>
              <w:ind w:left="75" w:right="75"/>
              <w:bidi w:val="0"/>
              <w:spacing w:after="105"/>
              <w:tabs>
                <w:tab w:val="left" w:pos="6645"/>
                <w:tab w:val="left" w:pos="7095"/>
              </w:tabs>
            </w:pPr>
            <w:r>
              <w:rPr>
                <w:rFonts w:ascii="Tahoma" w:hAnsi="Tahoma" w:cs="Tahoma" w:eastAsia="Tahoma"/>
                <w:sz w:val="18"/>
              </w:rPr>
              <w:t>Neem asseblief kennis dat die finale produksieskatting vir somergewasse vir die 2007/08 produksie-seisoen op 27  Augustus 2008 vrygestel sal word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pStyle w:val="42"/>
        <w:bidi w:val="0"/>
      </w:pPr>
      <w:r>
        <w:rPr>
          <w:b/>
          <w:sz w:val="20"/>
        </w:rPr>
        <w:t>PRELIMINARY AREA ESTIMATE OF WINTER CROPS (2008 PRODUCTION SEASON) /</w:t>
      </w:r>
      <w:r>
        <w:br/>
      </w:r>
      <w:r>
        <w:rPr>
          <w:b/>
          <w:sz w:val="20"/>
        </w:rPr>
        <w:t>VOORLOPIGE OPPERVLAKSKATTING VAN WINTERGEWASSE (2008 PRODUKSIE-SEISOEN)</w:t>
      </w:r>
    </w:p>
    <w:p>
      <w:pPr>
        <w:pStyle w:val="42"/>
        <w:bidi w:val="0"/>
      </w:pPr>
      <w:r>
        <w:rPr>
          <w:b/>
          <w:sz w:val="20"/>
        </w:rPr>
        <w:t>24 JULIE/ JULY 2008</w:t>
      </w:r>
    </w:p>
    <w:p>
      <w:pPr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900" w:type="dxa"/>
        <w:tblLayout w:type="fixed"/>
        <w:tblBorders>
          <w:top w:val="single" w:sz="6" w:color="auto"/>
        </w:tblBorders>
        <w:tblCellMar>
          <w:top w:w="0" w:type="dxa"/>
          <w:left w:w="0" w:type="dxa"/>
          <w:bottom w:w="0" w:type="dxa"/>
          <w:right w:w="0" w:type="dxa"/>
        </w:tblCellMar>
        <w:tblInd w:w="-180" w:type="dxa"/>
      </w:tblPr>
      <w:tblGrid>
        <w:gridCol w:w="7395"/>
        <w:gridCol w:w="600"/>
        <w:gridCol w:w="7860"/>
      </w:tblGrid>
      <w:tr>
        <w:tc>
          <w:tcPr>
            <w:tcW w:w="740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120"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Winter cereal crops - 2008 production season</w:t>
            </w:r>
          </w:p>
          <w:p>
            <w:pPr>
              <w:jc w:val="both"/>
              <w:ind w:left="255" w:right="25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Wheat:</w:t>
            </w:r>
            <w:r>
              <w:rPr>
                <w:rFonts w:ascii="Tahoma" w:hAnsi="Tahoma" w:cs="Tahoma" w:eastAsia="Tahoma"/>
                <w:sz w:val="18"/>
              </w:rPr>
              <w:t xml:space="preserve">  The preliminary area estimate for wheat is 752 500 ha, which is 19,1% more than the 632  000 ha planted for the previous season. An estimated 350  000 ha or 47% is planted in the Western Cape, 290  000 ha or 39% in the Free State and 46  000 ha or 6% in the Northern Cape.</w:t>
            </w:r>
          </w:p>
          <w:p>
            <w:pPr>
              <w:jc w:val="both"/>
              <w:ind w:left="255" w:right="25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Other crops:</w:t>
            </w:r>
            <w:r>
              <w:rPr>
                <w:rFonts w:ascii="Tahoma" w:hAnsi="Tahoma" w:cs="Tahoma" w:eastAsia="Tahoma"/>
                <w:sz w:val="18"/>
              </w:rPr>
              <w:t xml:space="preserve"> The preliminary area estimate for malting barley is 70  000 ha, or 4,6% less than the 73  360 ha of last season. The area planted to canola is 35  000 ha, or 5,4% more than the 33  200 ha planted for the previous season.</w:t>
            </w:r>
          </w:p>
          <w:p>
            <w:pPr>
              <w:jc w:val="both"/>
              <w:ind w:left="255" w:right="255"/>
              <w:bidi w:val="0"/>
              <w:spacing w:after="10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Please note that the revised area planted estimate and first production forecast for winter cereals for the 2008 production season will be released on 27  August 2008.</w:t>
            </w:r>
          </w:p>
          <w:p>
            <w:pPr>
              <w:jc w:val="both"/>
              <w:ind w:left="255" w:right="255"/>
              <w:bidi w:val="0"/>
              <w:spacing w:after="10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Information is available on the internet at </w:t>
            </w:r>
            <w:hyperlink r:id="hrId3">
              <w:r>
                <w:rPr>
                  <w:rFonts w:ascii="Tahoma" w:hAnsi="Tahoma" w:cs="Tahoma" w:eastAsia="Tahoma"/>
                  <w:sz w:val="18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sz w:val="18"/>
              </w:rPr>
              <w:t xml:space="preserve"> security issues or </w:t>
            </w:r>
            <w:hyperlink r:id="hrId4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as from 14:30 on the date of the relevant meeting of the Crop Estimates Committee.</w:t>
            </w:r>
          </w:p>
          <w:p>
            <w:pPr>
              <w:jc w:val="both"/>
              <w:ind w:left="255" w:right="255"/>
              <w:bidi w:val="0"/>
              <w:spacing w:after="105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60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after="105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7860" w:type="dxa"/>
            <w:shd w:val="clear" w:color="auto" w:fill="FFFFFF"/>
          </w:tcPr>
          <w:p>
            <w:pPr>
              <w:jc w:val="both"/>
              <w:ind w:left="255" w:right="255"/>
              <w:bidi w:val="0"/>
              <w:spacing w:before="120"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Wintergewasse - 2008 produksie-seisoen</w:t>
            </w:r>
          </w:p>
          <w:p>
            <w:pPr>
              <w:jc w:val="both"/>
              <w:ind w:left="255" w:right="25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Koring:</w:t>
            </w:r>
            <w:r>
              <w:rPr>
                <w:rFonts w:ascii="Tahoma" w:hAnsi="Tahoma" w:cs="Tahoma" w:eastAsia="Tahoma"/>
                <w:sz w:val="18"/>
              </w:rPr>
              <w:t xml:space="preserve">  Die voorlopige skatting van die oppervlakte onder koring beloop 752  000 ha, wat 19,1% meer is as die 632  000 ha wat verlede seisoen aangeplant is.  Die beraamde oppervlakte geplant in die Wes-Kaap is 350  000 ha of 47%, die Vrystaat is 290  000 ha of 39% en 46  000 ha of 6% is in die Noord-Kaap.</w:t>
            </w:r>
          </w:p>
          <w:p>
            <w:pPr>
              <w:jc w:val="both"/>
              <w:ind w:left="255" w:right="255"/>
              <w:bidi w:val="0"/>
              <w:spacing w:after="105"/>
            </w:pPr>
            <w:r>
              <w:rPr>
                <w:rFonts w:ascii="Tahoma" w:hAnsi="Tahoma" w:cs="Tahoma" w:eastAsia="Tahoma"/>
                <w:b/>
                <w:u w:val="single"/>
                <w:sz w:val="18"/>
              </w:rPr>
              <w:t>Ander gewasse</w:t>
            </w:r>
            <w:r>
              <w:rPr>
                <w:rFonts w:ascii="Tahoma" w:hAnsi="Tahoma" w:cs="Tahoma" w:eastAsia="Tahoma"/>
                <w:sz w:val="18"/>
              </w:rPr>
              <w:t>: Die voorlopige oppervlakskatting vir moutgars is 70  000 ha, wat 4,6% minder is as die 73  360 ha van verlede seisoen. Die oppervlakte onder kanola is 35  000 ha, wat 5,4% meer is as die 33  200 ha wat verlede seisoen aangeplant is.</w:t>
            </w:r>
          </w:p>
          <w:p>
            <w:pPr>
              <w:jc w:val="both"/>
              <w:ind w:left="255" w:right="255"/>
              <w:bidi w:val="0"/>
              <w:spacing w:after="10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>Neem asseblief kennis dat die hersiene oppervlakte beplant en eerste produksieskatting vir wintergewasse vir die 2008 produksieseisoen op 27  Augustus 2008 vrygestel sal word.</w:t>
            </w:r>
          </w:p>
          <w:p>
            <w:pPr>
              <w:pStyle w:val="17"/>
              <w:jc w:val="both"/>
              <w:ind w:left="255" w:right="255"/>
              <w:bidi w:val="0"/>
              <w:spacing w:after="105"/>
              <w:tabs>
                <w:tab w:val="left" w:pos="6645"/>
              </w:tabs>
            </w:pPr>
            <w:r>
              <w:rPr>
                <w:rFonts w:ascii="Tahoma" w:hAnsi="Tahoma" w:cs="Tahoma" w:eastAsia="Tahoma"/>
                <w:sz w:val="18"/>
              </w:rPr>
              <w:t xml:space="preserve">Inligting is beskikbaar op die internet by </w:t>
            </w:r>
            <w:hyperlink r:id="hrId5">
              <w:r>
                <w:rPr>
                  <w:rFonts w:ascii="Tahoma" w:hAnsi="Tahoma" w:cs="Tahoma" w:eastAsia="Tahoma"/>
                  <w:u w:val="single"/>
                  <w:sz w:val="18"/>
                </w:rPr>
                <w:t>http://www.nda.agric.za/food</w:t>
              </w:r>
            </w:hyperlink>
            <w:r>
              <w:rPr>
                <w:rFonts w:ascii="Tahoma" w:hAnsi="Tahoma" w:cs="Tahoma" w:eastAsia="Tahoma"/>
                <w:u w:val="single"/>
                <w:sz w:val="18"/>
              </w:rPr>
              <w:t xml:space="preserve"> security issues</w:t>
            </w:r>
            <w:r>
              <w:rPr>
                <w:rFonts w:ascii="Tahoma" w:hAnsi="Tahoma" w:cs="Tahoma" w:eastAsia="Tahoma"/>
                <w:sz w:val="18"/>
              </w:rPr>
              <w:t xml:space="preserve"> of by </w:t>
            </w:r>
            <w:hyperlink r:id="hrId6">
              <w:r>
                <w:rPr>
                  <w:rFonts w:ascii="Tahoma" w:hAnsi="Tahoma" w:cs="Tahoma" w:eastAsia="Tahoma"/>
                  <w:sz w:val="18"/>
                </w:rPr>
                <w:t>http://www.sagis.org.za</w:t>
              </w:r>
            </w:hyperlink>
            <w:r>
              <w:rPr>
                <w:rFonts w:ascii="Tahoma" w:hAnsi="Tahoma" w:cs="Tahoma" w:eastAsia="Tahoma"/>
                <w:sz w:val="18"/>
              </w:rPr>
              <w:t>, vanaf 14:30 op die dag van die toepaslike vergadering van die Oesskattingskomitee.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p>
      <w:pPr>
        <w:bidi w:val="0"/>
      </w:pPr>
      <w:r>
        <w:t/>
      </w:r>
    </w:p>
    <w:p>
      <w:pPr>
        <w:pStyle w:val="42"/>
        <w:jc w:val="left"/>
        <w:bidi w:val="0"/>
        <w:spacing w:after="12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  <w:spacing w:after="60"/>
      </w:pPr>
      <w:r>
        <w:rPr>
          <w:sz w:val="14"/>
        </w:rPr>
        <w:t>MIELIES - OPPERVLAK EN PRODUKSIESKATTING VIR BESTAANSLANDBOU: 2007/08-SEISOEN</w:t>
      </w:r>
    </w:p>
    <w:p>
      <w:pPr>
        <w:pStyle w:val="42"/>
        <w:jc w:val="left"/>
        <w:ind w:right="-60"/>
        <w:bidi w:val="0"/>
        <w:spacing w:after="120"/>
      </w:pPr>
      <w:r>
        <w:rPr>
          <w:sz w:val="14"/>
        </w:rPr>
        <w:t>MAIZE - AREA PLANTED AND PRODUCTION ESTIMATE FOR SUBSISTENCE AGRICULTURE: 2007/08 SEASON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8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370"/>
        <w:gridCol w:w="1260"/>
        <w:gridCol w:w="1455"/>
        <w:gridCol w:w="1260"/>
        <w:gridCol w:w="1110"/>
        <w:gridCol w:w="1305"/>
      </w:tblGrid>
      <w:tr>
        <w:tc>
          <w:tcPr>
            <w:tcW w:w="237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GEWAS/CROP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Skatting/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Estimate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2007/08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Opp beplant/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Area planted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Finale oes/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Final crop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2006/07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60"/>
            </w:pPr>
            <w:r>
              <w:rPr>
                <w:sz w:val="14"/>
              </w:rPr>
              <w:t>Verandering/</w:t>
            </w:r>
          </w:p>
          <w:p>
            <w:pPr>
              <w:pStyle w:val="42"/>
              <w:ind w:right="-60"/>
              <w:bidi w:val="0"/>
            </w:pPr>
            <w:r>
              <w:rPr>
                <w:sz w:val="14"/>
              </w:rPr>
              <w:t>Change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pStyle w:val="42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(A)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11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300" w:type="dxa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sz w:val="14"/>
              </w:rPr>
              <w:t>(B) ÷ (D)</w:t>
            </w:r>
          </w:p>
        </w:tc>
      </w:tr>
      <w:tr>
        <w:tc>
          <w:tcPr>
            <w:tcW w:w="8760" w:type="dxa"/>
            <w:gridSpan w:val="6"/>
            <w:shd w:val="clear" w:color="auto" w:fill="FFFFFF"/>
          </w:tcPr>
          <w:p>
            <w:pPr>
              <w:pStyle w:val="42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Bestaanslandbou/Subsistence agriculture: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Witmielies/White 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373 821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334 324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263 780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149 057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+124,3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Geelmielies/Yellow 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124 159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129 745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81 486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64 681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+100,6</w:t>
            </w:r>
          </w:p>
        </w:tc>
      </w:tr>
      <w:tr>
        <w:tc>
          <w:tcPr>
            <w:tcW w:w="237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42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Mielies/Maize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sz w:val="14"/>
              </w:rPr>
              <w:t>497 980</w:t>
            </w:r>
          </w:p>
        </w:tc>
        <w:tc>
          <w:tcPr>
            <w:tcW w:w="1460" w:type="dxa"/>
            <w:shd w:val="clear" w:color="auto" w:fill="FFFFFF"/>
          </w:tcPr>
          <w:p>
            <w:pPr>
              <w:pStyle w:val="42"/>
              <w:jc w:val="right"/>
              <w:ind w:right="16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42"/>
              <w:jc w:val="right"/>
              <w:ind w:left="-15" w:right="165" w:hanging="15"/>
              <w:bidi w:val="0"/>
              <w:spacing w:before="45" w:after="45"/>
            </w:pPr>
            <w:r>
              <w:rPr>
                <w:sz w:val="14"/>
              </w:rPr>
              <w:t>464 069</w:t>
            </w:r>
          </w:p>
        </w:tc>
        <w:tc>
          <w:tcPr>
            <w:tcW w:w="1260" w:type="dxa"/>
            <w:shd w:val="clear" w:color="auto" w:fill="FFFFFF"/>
          </w:tcPr>
          <w:p>
            <w:pPr>
              <w:pStyle w:val="42"/>
              <w:jc w:val="right"/>
              <w:ind w:left="-15" w:right="165" w:hanging="1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345 266</w:t>
            </w:r>
          </w:p>
        </w:tc>
        <w:tc>
          <w:tcPr>
            <w:tcW w:w="111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213 738</w:t>
            </w:r>
          </w:p>
        </w:tc>
        <w:tc>
          <w:tcPr>
            <w:tcW w:w="1300" w:type="dxa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+117,1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jc w:val="both"/>
        <w:ind w:left="75" w:right="165"/>
        <w:bidi w:val="0"/>
        <w:spacing w:before="60" w:after="60"/>
      </w:pPr>
      <w:r>
        <w:t/>
      </w:r>
    </w:p>
    <w:p>
      <w:pPr>
        <w:jc w:val="both"/>
        <w:ind w:left="75" w:right="165"/>
        <w:bidi w:val="0"/>
        <w:spacing w:before="60" w:after="105"/>
      </w:pPr>
      <w:r>
        <w:rPr>
          <w:rFonts w:ascii="Tahoma" w:hAnsi="Tahoma" w:cs="Tahoma" w:eastAsia="Tahoma"/>
          <w:sz w:val="18"/>
        </w:rPr>
        <w:t/>
      </w:r>
    </w:p>
    <w:p>
      <w:pPr>
        <w:jc w:val="both"/>
        <w:ind w:left="75" w:right="165"/>
        <w:bidi w:val="0"/>
        <w:spacing w:before="60" w:after="60"/>
      </w:pPr>
      <w:r>
        <w:rPr>
          <w:rFonts w:ascii="Tahoma" w:hAnsi="Tahoma" w:cs="Tahoma" w:eastAsia="Tahoma"/>
          <w:sz w:val="18"/>
        </w:rPr>
        <w:t>The area planted to maize in the subsistence agricultural sector is estimated at 497  980 ha, which represents an increase of 44,2% compared to the 345  266 ha of the previous season. Due to favourable production conditions, the expected maize crop for this sector is 464  069 tons, which is 117,1% higher than the 213  738 tons of last season.</w:t>
      </w:r>
    </w:p>
    <w:p>
      <w:pPr>
        <w:jc w:val="both"/>
        <w:ind w:left="75" w:right="75"/>
        <w:bidi w:val="0"/>
        <w:spacing w:before="60" w:after="60"/>
        <w:tabs>
          <w:tab w:val="left" w:pos="6645"/>
          <w:tab w:val="left" w:pos="7095"/>
        </w:tabs>
      </w:pPr>
      <w:r>
        <w:rPr>
          <w:rFonts w:ascii="Tahoma" w:hAnsi="Tahoma" w:cs="Tahoma" w:eastAsia="Tahoma"/>
          <w:sz w:val="18"/>
        </w:rPr>
        <w:t>Die oppervlakte beplant met mielies in die bestaanslandbou-sektor word geskat op 497  980 ha, wat ‘n toename van 44,2% verteenwoordig in vergelyking met die 345  266 ha van die vorige seisoen.  Weens gunstige produksie toestande, is die verwagte mielie-oes van dié sektor 464  069 ton, wat 117,1% hoër is as die 213  738 ton van die vorige seisoen.</w:t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pStyle w:val="42"/>
        <w:jc w:val="left"/>
        <w:ind w:right="-60"/>
        <w:bidi w:val="0"/>
      </w:pPr>
      <w:r>
        <w:t/>
      </w:r>
    </w:p>
    <w:p>
      <w:pPr>
        <w:bidi w:val="0"/>
      </w:pPr>
      <w:r>
        <w:t/>
      </w:r>
    </w:p>
    <w:sectPr>
      <w:pgSz w:w="16837" w:h="11905" w:orient="landscape"/>
      <w:pgMar w:top="1440" w:right="1440" w:bottom="1440" w:left="1440" w:header="397" w:footer="17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Arial">
    <w:charset w:val="00"/>
  </w:font>
  <w:font w:name="Tahoma">
    <w:charset w:val="01"/>
  </w:font>
  <w:font w:name="Arial">
    <w:charset w:val="01"/>
  </w:font>
  <w:font w:name="Courier New">
    <w:charset w:val="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9"/>
    <w:next w:val="39"/>
    <w:pPr>
      <w:ind w:left="720" w:hanging="435"/>
    </w:pPr>
    <w:rPr>
      <w:rFonts w:ascii="Tahoma" w:hAnsi="Tahoma" w:cs="Tahoma" w:eastAsia="Tahoma"/>
    </w:rPr>
  </w:style>
  <w:style w:type="paragraph" w:styleId="1">
    <w:name w:val="Contents 2"/>
    <w:basedOn w:val="39"/>
    <w:next w:val="39"/>
    <w:pPr>
      <w:ind w:left="1440" w:hanging="435"/>
    </w:pPr>
    <w:rPr>
      <w:rFonts w:ascii="Tahoma" w:hAnsi="Tahoma" w:cs="Tahoma" w:eastAsia="Tahoma"/>
    </w:rPr>
  </w:style>
  <w:style w:type="paragraph" w:styleId="2">
    <w:name w:val="Contents 3"/>
    <w:basedOn w:val="39"/>
    <w:next w:val="39"/>
    <w:pPr>
      <w:ind w:left="2160" w:hanging="435"/>
    </w:pPr>
    <w:rPr>
      <w:rFonts w:ascii="Tahoma" w:hAnsi="Tahoma" w:cs="Tahoma" w:eastAsia="Tahoma"/>
    </w:rPr>
  </w:style>
  <w:style w:type="paragraph" w:styleId="3">
    <w:name w:val="Lower Roman List"/>
    <w:basedOn w:val="39"/>
    <w:pPr>
      <w:ind w:left="720" w:hanging="435"/>
    </w:pPr>
    <w:rPr>
      <w:rFonts w:ascii="Tahoma" w:hAnsi="Tahoma" w:cs="Tahoma" w:eastAsia="Tahoma"/>
    </w:rPr>
  </w:style>
  <w:style w:type="paragraph" w:styleId="4">
    <w:name w:val="Numbered Heading 1"/>
    <w:basedOn w:val="29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5">
    <w:name w:val="Numbered Heading 2"/>
    <w:basedOn w:val="30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Diamond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9"/>
    <w:link w:val="c7"/>
    <w:rPr>
      <w:rFonts w:ascii="Tahoma" w:hAnsi="Tahoma" w:cs="Tahoma" w:eastAsia="Tahoma"/>
    </w:rPr>
  </w:style>
  <w:style w:type="character" w:styleId="c7">
    <w:name w:val="Endnote Text Text"/>
    <w:basedOn w:val="def"/>
    <w:link w:val="7"/>
    <w:rPr>
      <w:rFonts w:ascii="Tahoma" w:hAnsi="Tahoma" w:cs="Tahoma" w:eastAsia="Tahoma"/>
    </w:rPr>
  </w:style>
  <w:style w:type="paragraph" w:styleId="8">
    <w:name w:val="Body Text 2"/>
    <w:basedOn w:val="39"/>
    <w:pPr>
      <w:spacing w:after="120" w:lineRule="auto" w:line="480"/>
    </w:pPr>
  </w:style>
  <w:style w:type="paragraph" w:styleId="9">
    <w:name w:val="Contents 4"/>
    <w:basedOn w:val="39"/>
    <w:next w:val="39"/>
    <w:pPr>
      <w:ind w:left="2880" w:hanging="435"/>
    </w:pPr>
    <w:rPr>
      <w:rFonts w:ascii="Tahoma" w:hAnsi="Tahoma" w:cs="Tahoma" w:eastAsia="Tahoma"/>
    </w:rPr>
  </w:style>
  <w:style w:type="paragraph" w:styleId="10">
    <w:name w:val="Block Text"/>
    <w:basedOn w:val="39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11">
    <w:name w:val="Numbered Heading 3"/>
    <w:basedOn w:val="33"/>
    <w:next w:val="39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2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3">
    <w:name w:val="Endnote Reference"/>
    <w:basedOn w:val="def"/>
    <w:rPr>
      <w:rFonts w:ascii="Tahoma" w:hAnsi="Tahoma" w:cs="Tahoma" w:eastAsia="Tahoma"/>
      <w:vertAlign w:val="superscript"/>
    </w:rPr>
  </w:style>
  <w:style w:type="paragraph" w:styleId="14">
    <w:name w:val="Header"/>
    <w:basedOn w:val="39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15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7">
    <w:name w:val="Body Text"/>
    <w:basedOn w:val="39"/>
    <w:pPr>
      <w:spacing w:after="120"/>
    </w:pPr>
  </w:style>
  <w:style w:type="paragraph" w:styleId="18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Upper Roman List"/>
    <w:basedOn w:val="12"/>
  </w:style>
  <w:style w:type="paragraph" w:styleId="20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Table Normal"/>
    <w:rPr>
      <w:rFonts w:ascii="Tahoma" w:hAnsi="Tahoma" w:cs="Tahoma" w:eastAsia="Tahoma"/>
      <w:b/>
      <w:sz w:val="48"/>
    </w:rPr>
  </w:style>
  <w:style w:type="paragraph" w:styleId="23">
    <w:name w:val="Heading 7"/>
    <w:basedOn w:val="39"/>
    <w:next w:val="39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24">
    <w:name w:val="Body Text Indent"/>
    <w:basedOn w:val="39"/>
    <w:pPr>
      <w:ind w:left="285"/>
      <w:spacing w:after="120"/>
    </w:pPr>
  </w:style>
  <w:style w:type="paragraph" w:styleId="25">
    <w:name w:val="Upper Case List"/>
    <w:basedOn w:val="12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8">
    <w:name w:val="Footnote Text"/>
    <w:basedOn w:val="39"/>
    <w:link w:val="c28"/>
    <w:rPr>
      <w:rFonts w:ascii="Tahoma" w:hAnsi="Tahoma" w:cs="Tahoma" w:eastAsia="Tahoma"/>
      <w:sz w:val="20"/>
    </w:rPr>
  </w:style>
  <w:style w:type="character" w:styleId="c28">
    <w:name w:val="Footnote Text Text"/>
    <w:basedOn w:val="def"/>
    <w:link w:val="28"/>
    <w:rPr>
      <w:rFonts w:ascii="Tahoma" w:hAnsi="Tahoma" w:cs="Tahoma" w:eastAsia="Tahoma"/>
      <w:sz w:val="20"/>
    </w:rPr>
  </w:style>
  <w:style w:type="paragraph" w:styleId="29">
    <w:name w:val="Heading 1"/>
    <w:basedOn w:val="39"/>
    <w:next w:val="39"/>
    <w:pPr>
      <w:spacing w:before="435" w:after="60"/>
    </w:pPr>
    <w:rPr>
      <w:rFonts w:ascii="Arial" w:hAnsi="Arial" w:cs="Arial" w:eastAsia="Arial"/>
      <w:b/>
      <w:sz w:val="34"/>
    </w:rPr>
  </w:style>
  <w:style w:type="paragraph" w:styleId="30">
    <w:name w:val="Heading 2"/>
    <w:basedOn w:val="39"/>
    <w:next w:val="39"/>
    <w:pPr>
      <w:spacing w:before="435" w:after="60"/>
    </w:pPr>
    <w:rPr>
      <w:rFonts w:ascii="Arial" w:hAnsi="Arial" w:cs="Arial" w:eastAsia="Arial"/>
      <w:b/>
      <w:sz w:val="28"/>
    </w:rPr>
  </w:style>
  <w:style w:type="paragraph" w:styleId="31">
    <w:name w:val="Contents Header"/>
    <w:basedOn w:val="39"/>
    <w:next w:val="39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2">
    <w:name w:val="Heading 4"/>
    <w:basedOn w:val="39"/>
    <w:next w:val="39"/>
    <w:pPr>
      <w:spacing w:before="435" w:after="60"/>
    </w:pPr>
    <w:rPr>
      <w:rFonts w:ascii="Arial" w:hAnsi="Arial" w:cs="Arial" w:eastAsia="Arial"/>
      <w:b/>
    </w:rPr>
  </w:style>
  <w:style w:type="paragraph" w:styleId="33">
    <w:name w:val="Heading 3"/>
    <w:basedOn w:val="39"/>
    <w:next w:val="39"/>
    <w:pPr>
      <w:spacing w:before="435" w:after="60"/>
    </w:pPr>
    <w:rPr>
      <w:rFonts w:ascii="Arial" w:hAnsi="Arial" w:cs="Arial" w:eastAsia="Arial"/>
      <w:b/>
    </w:rPr>
  </w:style>
  <w:style w:type="paragraph" w:styleId="34">
    <w:name w:val="Lower Case List"/>
    <w:basedOn w:val="12"/>
  </w:style>
  <w:style w:type="paragraph" w:styleId="35">
    <w:name w:val="Balloon Text"/>
    <w:basedOn w:val="39"/>
    <w:rPr>
      <w:rFonts w:ascii="Tahoma" w:hAnsi="Tahoma" w:cs="Tahoma" w:eastAsia="Tahoma"/>
      <w:sz w:val="16"/>
    </w:rPr>
  </w:style>
  <w:style w:type="paragraph" w:styleId="36">
    <w:name w:val="Plain Text"/>
    <w:basedOn w:val="39"/>
    <w:rPr>
      <w:rFonts w:ascii="Courier New" w:hAnsi="Courier New" w:cs="Courier New" w:eastAsia="Courier New"/>
    </w:rPr>
  </w:style>
  <w:style w:type="paragraph" w:styleId="37">
    <w:name w:val="Section Heading"/>
    <w:basedOn w:val="4"/>
    <w:next w:val="39"/>
    <w:pPr>
      <w:tabs>
        <w:tab w:val="clear" w:pos="0"/>
        <w:tab w:val="clear" w:pos="435"/>
        <w:tab w:val="left" w:pos="1590"/>
      </w:tabs>
    </w:pPr>
  </w:style>
  <w:style w:type="paragraph" w:styleId="38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9">
    <w:name w:val="Normal"/>
    <w:rPr>
      <w:rFonts w:ascii="Times New Roman" w:hAnsi="Times New Roman" w:cs="Times New Roman" w:eastAsia="Times New Roman"/>
      <w:sz w:val="24"/>
    </w:rPr>
  </w:style>
  <w:style w:type="paragraph" w:styleId="40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41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2">
    <w:name w:val="Title"/>
    <w:basedOn w:val="39"/>
    <w:pPr>
      <w:jc w:val="center"/>
    </w:pPr>
    <w:rPr>
      <w:rFonts w:ascii="Tahoma" w:hAnsi="Tahoma" w:cs="Tahoma" w:eastAsia="Tahoma"/>
      <w:u w:val="single"/>
    </w:rPr>
  </w:style>
  <w:style w:type="paragraph" w:styleId="43">
    <w:name w:val="Chapter Heading"/>
    <w:basedOn w:val="4"/>
    <w:next w:val="39"/>
    <w:pPr>
      <w:tabs>
        <w:tab w:val="clear" w:pos="0"/>
        <w:tab w:val="clear" w:pos="435"/>
        <w:tab w:val="left" w:pos="1590"/>
      </w:tabs>
    </w:pPr>
  </w:style>
  <w:style w:type="paragraph" w:styleId="44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nda.agric.za/food" TargetMode="External"/><Relationship Id="hrId2" Type="http://schemas.openxmlformats.org/officeDocument/2006/relationships/hyperlink" Target="http://www.sagis.org.za/CEC" TargetMode="External"/><Relationship Id="hrId3" Type="http://schemas.openxmlformats.org/officeDocument/2006/relationships/hyperlink" Target="http://www.nda.agric.za/food" TargetMode="External"/><Relationship Id="hrId4" Type="http://schemas.openxmlformats.org/officeDocument/2006/relationships/hyperlink" Target="http://www.sagis.org.za" TargetMode="External"/><Relationship Id="hrId5" Type="http://schemas.openxmlformats.org/officeDocument/2006/relationships/hyperlink" Target="http://www.nda.agric.za/food" TargetMode="External"/><Relationship Id="hrId6" Type="http://schemas.openxmlformats.org/officeDocument/2006/relationships/hyperlink" Target="http://www.sagis.org.za" TargetMode="External"/></Relationships>
</file>