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9885"/>
        <w:gridCol w:w="3240"/>
      </w:tblGrid>
      <w:tr>
        <w:tc>
          <w:tcPr>
            <w:tcW w:w="221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23"/>
              <w:bidi w:val="0"/>
              <w:spacing w:before="240"/>
            </w:pPr>
            <w:r>
              <w:rPr>
                <w:sz w:val="40"/>
              </w:rPr>
              <w:t>O</w:t>
            </w:r>
            <w:r>
              <w:rPr>
                <w:sz w:val="36"/>
              </w:rPr>
              <w:t>ESSKATTINGSKOMITEE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23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95" w:after="45"/>
            </w:pPr>
            <w:r>
              <w:rPr>
                <w:rFonts w:ascii="Tahoma" w:hAnsi="Tahoma" w:cs="Tahoma" w:eastAsia="Tahoma"/>
                <w:sz w:val="20"/>
              </w:rPr>
              <w:t>Privaatsak/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Private Bag X246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PRETORIA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0001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23"/>
              <w:bidi w:val="0"/>
            </w:pPr>
            <w:r>
              <w:rPr>
                <w:sz w:val="40"/>
              </w:rPr>
              <w:t>C</w:t>
            </w:r>
            <w:r>
              <w:rPr>
                <w:sz w:val="36"/>
              </w:rPr>
              <w:t xml:space="preserve">ROP </w:t>
            </w:r>
            <w:r>
              <w:rPr>
                <w:sz w:val="40"/>
              </w:rPr>
              <w:t>E</w:t>
            </w:r>
            <w:r>
              <w:rPr>
                <w:sz w:val="36"/>
              </w:rPr>
              <w:t xml:space="preserve">STIMATES </w:t>
            </w:r>
            <w:r>
              <w:rPr>
                <w:sz w:val="40"/>
              </w:rPr>
              <w:t>C</w:t>
            </w:r>
            <w:r>
              <w:rPr>
                <w:sz w:val="36"/>
              </w:rPr>
              <w:t>OMMITTEE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23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15340" w:type="dxa"/>
            <w:gridSpan w:val="3"/>
            <w:shd w:val="clear" w:color="auto" w:fill="FFFFFF"/>
          </w:tcPr>
          <w:p>
            <w:pPr>
              <w:jc w:val="center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Van/From:</w:t>
            </w:r>
            <w:r>
              <w:rPr>
                <w:rFonts w:ascii="Tahoma" w:hAnsi="Tahoma" w:cs="Tahoma" w:eastAsia="Tahoma"/>
                <w:sz w:val="16"/>
              </w:rPr>
              <w:t xml:space="preserve"> Rodney D. Dredge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6507 </w:t>
            </w:r>
            <w:r>
              <w:rPr>
                <w:rFonts w:ascii="Tahoma" w:hAnsi="Tahoma" w:cs="Tahoma" w:eastAsia="Tahoma"/>
                <w:b/>
                <w:sz w:val="16"/>
              </w:rPr>
              <w:t>Faks/Fax:</w:t>
            </w:r>
            <w:r>
              <w:rPr>
                <w:rFonts w:ascii="Tahoma" w:hAnsi="Tahoma" w:cs="Tahoma" w:eastAsia="Tahoma"/>
                <w:sz w:val="16"/>
              </w:rPr>
              <w:t xml:space="preserve"> 012  319 6211 </w:t>
            </w:r>
            <w:r>
              <w:rPr>
                <w:rFonts w:ascii="Tahoma" w:hAnsi="Tahoma" w:cs="Tahoma" w:eastAsia="Tahoma"/>
                <w:b/>
                <w:sz w:val="16"/>
              </w:rPr>
              <w:t>E-pos/E-mail:</w:t>
            </w:r>
            <w:r>
              <w:rPr>
                <w:rFonts w:ascii="Tahoma" w:hAnsi="Tahoma" w:cs="Tahoma" w:eastAsia="Tahoma"/>
                <w:sz w:val="16"/>
              </w:rPr>
              <w:t xml:space="preserve"> CDESS@nda.agric.za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Webblad/Web page: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 or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</w:t>
            </w:r>
          </w:p>
          <w:p>
            <w:pPr>
              <w:jc w:val="center"/>
              <w:bidi w:val="0"/>
              <w:spacing w:after="6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right"/>
        <w:ind w:right="615"/>
        <w:bidi w:val="0"/>
        <w:spacing w:before="75"/>
      </w:pPr>
      <w:r>
        <w:rPr>
          <w:rFonts w:ascii="Tahoma" w:hAnsi="Tahoma" w:cs="Tahoma" w:eastAsia="Tahoma"/>
          <w:sz w:val="16"/>
        </w:rPr>
        <w:t>26 Junie/ June 2008</w:t>
      </w:r>
    </w:p>
    <w:p>
      <w:pPr>
        <w:jc w:val="both"/>
        <w:bidi w:val="0"/>
      </w:pPr>
      <w:r>
        <w:t/>
      </w:r>
    </w:p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OPPERVLAK- EN VYFDE PRODUKSIESKATTING VAN SOMERGEWASSE: 2007/08-SEISOEN</w:t>
      </w:r>
    </w:p>
    <w:p>
      <w:pPr>
        <w:pStyle w:val="42"/>
        <w:jc w:val="left"/>
        <w:ind w:right="-60"/>
        <w:bidi w:val="0"/>
        <w:spacing w:after="120"/>
      </w:pPr>
      <w:r>
        <w:rPr>
          <w:sz w:val="14"/>
        </w:rPr>
        <w:t>AREA AND FIFTH PRODUCTION FORECAST OF SUMMER CROPS: 2007/08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00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415"/>
        <w:gridCol w:w="1290"/>
        <w:gridCol w:w="1320"/>
        <w:gridCol w:w="1290"/>
        <w:gridCol w:w="1290"/>
        <w:gridCol w:w="1125"/>
        <w:gridCol w:w="1320"/>
      </w:tblGrid>
      <w:tr>
        <w:tc>
          <w:tcPr>
            <w:tcW w:w="242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5</w:t>
            </w:r>
            <w:r>
              <w:rPr>
                <w:vertAlign w:val="superscript"/>
                <w:sz w:val="14"/>
              </w:rPr>
              <w:t xml:space="preserve">de </w:t>
            </w: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5</w:t>
            </w:r>
            <w:r>
              <w:rPr>
                <w:vertAlign w:val="superscript"/>
                <w:sz w:val="14"/>
              </w:rPr>
              <w:t xml:space="preserve">th </w:t>
            </w:r>
            <w:r>
              <w:rPr>
                <w:sz w:val="14"/>
              </w:rPr>
              <w:t>forecast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4</w:t>
            </w:r>
            <w:r>
              <w:rPr>
                <w:vertAlign w:val="superscript"/>
                <w:sz w:val="14"/>
              </w:rPr>
              <w:t xml:space="preserve">de </w:t>
            </w: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4</w:t>
            </w:r>
            <w:r>
              <w:rPr>
                <w:vertAlign w:val="superscript"/>
                <w:sz w:val="14"/>
              </w:rPr>
              <w:t xml:space="preserve">th </w:t>
            </w:r>
            <w:r>
              <w:rPr>
                <w:sz w:val="14"/>
              </w:rPr>
              <w:t>forecast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Verandering/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(E)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10060" w:type="dxa"/>
            <w:gridSpan w:val="7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Kommersieël/Commercial: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120" w:after="60"/>
            </w:pPr>
            <w:r>
              <w:rPr>
                <w:sz w:val="14"/>
              </w:rPr>
              <w:t>Witmielies/White 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1  737  000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6 861 400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6 694 900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1 624 800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4 315 000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+2,49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120" w:after="60"/>
            </w:pPr>
            <w:r>
              <w:rPr>
                <w:sz w:val="14"/>
              </w:rPr>
              <w:t>Geelmielies/Yellow 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1  062  000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4 736 200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4 633 300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927 000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2 810 000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+2,22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left"/>
              <w:ind w:right="75"/>
              <w:bidi w:val="0"/>
              <w:spacing w:before="120" w:after="60"/>
            </w:pPr>
            <w:r>
              <w:rPr>
                <w:sz w:val="14"/>
              </w:rPr>
              <w:t>Mielies/Maize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left"/>
              <w:ind w:right="75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2  799  000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  <w:spacing w:before="120" w:after="75"/>
            </w:pPr>
            <w:r>
              <w:rPr>
                <w:sz w:val="14"/>
              </w:rPr>
              <w:t>11 597 600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  <w:spacing w:before="120" w:after="75"/>
            </w:pPr>
            <w:r>
              <w:rPr>
                <w:sz w:val="14"/>
              </w:rPr>
              <w:t>11 328 200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2 551 800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7 125 000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+2,38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Sonneblomsaad/Sunflower seed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564  300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872 060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837 710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316 350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+4,10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Sojabone/Soya-beans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174  400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328 195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319 495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183 000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205 000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+2,72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Grondbone/Groundnuts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54  200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40 770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58 000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Sorghum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89  800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272 475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270 455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69 000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176 000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+0,75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Droëbone/Dry beans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43  800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50 725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39 545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20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120" w:after="6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3  725  500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13 214 665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sz w:val="14"/>
              </w:rPr>
              <w:t>12 900 195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120" w:after="7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3  211 645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  <w:sz w:val="14"/>
              </w:rPr>
              <w:t>7  903 545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15" w:after="1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right"/>
              <w:ind w:right="135"/>
              <w:bidi w:val="0"/>
              <w:spacing w:before="120" w:after="75"/>
            </w:pPr>
            <w:r>
              <w:rPr>
                <w:sz w:val="14"/>
              </w:rPr>
              <w:t>+2,44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rPr>
          <w:sz w:val="16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WIT- EN GEELMIELIES – OPPERVLAK- EN VYFDE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WHITE AND YELLOW MAIZE – AREA PLANTED AND FIFTH PRODUCTION FORECAST: 2007/08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5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2006/07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2006/07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2 030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20 300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579 800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615 800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3 770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48 770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42 700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498 000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540 700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2 691 000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1 776 000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4 467 000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1 925 000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 930 000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2 855 000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68 900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83 900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67 600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82 600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229 600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233 100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462 700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169 200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359 200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1 420 400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1 300 000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2 720 400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1 490 000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139 400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49 600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131 200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154 800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522 800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174 000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254 000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1 952 000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2 496 000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1 152 000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1 392 000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1 737 000 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1 062 000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2 799 000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6 861 400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4 736 200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11 597 600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1 624 800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927 000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2 551 800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4 315 000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2 810 000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7 125 000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SONNEBLOMSAAD – OPPERVLAK- EN VYFDE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SUNFLOWER SEED – AREA PLANTED AND FIFTH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564 300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872 060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316 350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SOJABONE – OPPERVLAK- EN VYFDE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SOYA-BEANS – AREA PLANTED AND FIFTH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52 000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85 800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500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1 000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48 125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45 100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147 900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76 500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6 120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4 150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174 400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328 195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GRONDBONE – OPPERVLAK- EN VYFDE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GROUNDNUTS – AREA PLANTED AND FIFTH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5 720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2 420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40 770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SORGHUM – OPPERVLAK- EN VYFDE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SORGHUM – AREA PLANTED AND FIFTH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2 655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12 420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89 800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272 475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DRO</w:t>
      </w:r>
      <w:r>
        <w:rPr>
          <w:rFonts w:ascii="Arial" w:hAnsi="Arial" w:cs="Arial" w:eastAsia="Arial"/>
          <w:sz w:val="14"/>
        </w:rPr>
        <w:t>Ë</w:t>
      </w:r>
      <w:r>
        <w:rPr>
          <w:sz w:val="14"/>
        </w:rPr>
        <w:t>BONE – OPPERVLAK- EN VYFDE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DRY BEANS – AREA PLANTED AND FIFTH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345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21 450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12 375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5 950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4 900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3 850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50 725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39 545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r>
        <w:br w:type="page"/>
      </w:r>
    </w:p>
    <w:p>
      <w:pPr>
        <w:pStyle w:val="42"/>
        <w:ind w:right="-60"/>
        <w:bidi w:val="0"/>
      </w:pPr>
      <w:r>
        <w:rPr>
          <w:b/>
          <w:sz w:val="16"/>
        </w:rPr>
        <w:t>AREA ESTIMATE AND FIFTH PRODUCTION FORECAST OF SUMMER CROPS (2007/08 PRODUCTION SEASON)/</w:t>
      </w:r>
      <w:r>
        <w:br/>
      </w:r>
      <w:r>
        <w:rPr>
          <w:b/>
          <w:sz w:val="16"/>
        </w:rPr>
        <w:t>OPPERVLAK- EN VYFDE PRODUKSIESKATTING VIR SOMERGEWASSE (2007/08 PRODUKSIE-SEISOEN)</w:t>
      </w:r>
    </w:p>
    <w:p>
      <w:pPr>
        <w:pStyle w:val="42"/>
        <w:bidi w:val="0"/>
      </w:pPr>
      <w:r>
        <w:rPr>
          <w:b/>
          <w:sz w:val="16"/>
        </w:rPr>
        <w:t>26 JUNIE/ JUNE 2008</w:t>
      </w:r>
    </w:p>
    <w:p>
      <w:pPr>
        <w:pStyle w:val="42"/>
        <w:bidi w:val="0"/>
      </w:pPr>
      <w:r>
        <w:t/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395"/>
        <w:gridCol w:w="900"/>
        <w:gridCol w:w="7560"/>
      </w:tblGrid>
      <w:tr>
        <w:tc>
          <w:tcPr>
            <w:tcW w:w="740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Summer field crops – 2007/08 production season</w:t>
            </w:r>
          </w:p>
          <w:p>
            <w:pPr>
              <w:jc w:val="both"/>
              <w:ind w:lef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Commercial maize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 The expected commercial maize crop has been increased to 11,598 million tons, which is 2,4% higher than the previous forecast of 11,328 million tons.  The area planted remained unchanged at 2,799 mill, while the estimated yield increased to 4,14 t/ha.</w:t>
            </w:r>
          </w:p>
          <w:p>
            <w:pPr>
              <w:jc w:val="both"/>
              <w:ind w:lef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The area for white maize is 1,737 mill. ha, and for yellow maize it is 1,062 mill. ha.  The ratio of white to yellow maize plantings is 62:38 as against the previous seasons’ 64:36.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The production forecast of white maize is 6,861 mill. tons, which is 2,5% more than the 6,695 mill. tons of the previous forecast, while the yield for white maize is 3,95 t/ha.  In the case of yellow maize the production forecast is 4,736 mill. tons, which is 2,2% more than the 4,633 mill. tons of the previous forecast, while the yield for yellow maize is 4,46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Sunflower seed</w:t>
            </w:r>
            <w:r>
              <w:rPr>
                <w:rFonts w:ascii="Tahoma" w:hAnsi="Tahoma" w:cs="Tahoma" w:eastAsia="Tahoma"/>
                <w:sz w:val="18"/>
              </w:rPr>
              <w:t>: The production forecast for sunflower seed is 872  060 tons, which is 4,1% more than the 837  710 tons of the previous forecast. The estimated area planted to sunflower seed remained unchanged at 564  300 ha, while the expected yield is 1,55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</w:t>
            </w:r>
            <w:r>
              <w:rPr>
                <w:rFonts w:ascii="Tahoma" w:hAnsi="Tahoma" w:cs="Tahoma" w:eastAsia="Tahoma"/>
                <w:sz w:val="18"/>
              </w:rPr>
              <w:t>: The production forecast for soya-beans is 328  195 tons, which is 2,7% more than the 319  495 tons of the previous forecast.  The area planted to soya-beans is 174  400 ha and the expected yield is 1,88 t/ha.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expected groundnut crop remained unchanged at 85  360 tons.  The area estimate also remained unchanged at 54  200 ha, while the expected yield is 1,57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The production forecast for sorghum increased slightly by 0,8% to 272  475 tons. The area estimate for sorghum was left unchanged at 89  800 ha, while the expected yield is 3,03  t/ha.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In the case of dry beans, the production forecast as well as the area planted remained unchanged at 58  975 tons and 43  800 ha, respectively.  The expected yield is 1,35 t/ha.</w:t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Please note that the sixth production forecast for summer crops for 2007/08, as well as the preliminary area planted of winter crops for 2008 will be released on 24  July 2008.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 xml:space="preserve">Information is available on the internet at </w:t>
            </w:r>
            <w:hyperlink r:id="hrId3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or </w:t>
            </w:r>
            <w:hyperlink r:id="hrId4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as from 14:30 on the date of the relevant meeting of the Crop Estimates Committee.</w:t>
            </w:r>
          </w:p>
        </w:tc>
        <w:tc>
          <w:tcPr>
            <w:tcW w:w="90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  <w:spacing w:after="10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560" w:type="dxa"/>
            <w:shd w:val="clear" w:color="auto" w:fill="FFFFFF"/>
          </w:tcPr>
          <w:p>
            <w:pPr>
              <w:pStyle w:val="17"/>
              <w:jc w:val="both"/>
              <w:ind w:left="75" w:right="75"/>
              <w:bidi w:val="0"/>
              <w:spacing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Somergewasse – 2007/08 produksie-seisoen</w:t>
            </w:r>
          </w:p>
          <w:p>
            <w:pPr>
              <w:jc w:val="both"/>
              <w:ind w:lef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Kommersiële mielies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: </w:t>
            </w:r>
            <w:r>
              <w:rPr>
                <w:rFonts w:ascii="Tahoma" w:hAnsi="Tahoma" w:cs="Tahoma" w:eastAsia="Tahoma"/>
                <w:sz w:val="18"/>
              </w:rPr>
              <w:t>Die grootte van die verwagte kommersiële mielie-oes is op 11,598 milj. ton gestel, wat 2,4% hoër is as die vorige skatting van 11,328 milj. ton.  Die oppervlakte beplant is onveranderd gelaat op 2,799 milj. ha, terwyl die verwagte opbrengs verhoog is na 4,14 t/ha.</w:t>
            </w:r>
          </w:p>
          <w:p>
            <w:pPr>
              <w:ind w:left="75" w:right="-105"/>
              <w:bidi w:val="0"/>
              <w:spacing w:after="105"/>
              <w:tabs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oppervlakte onder witmielies is 1,737 milj. ha en vir geelmielies is dit 1,062 milj. ha.  Die verhouding van wit- tot geelmielie-aanplantings is 62:38 teenoor die vorige seisoen se 64:36.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produksieskatting van witmielies is 6,861 milj. ton, wat 2,5% meer is as die 6,695 milj. ton van die vorige skatting, terwyl die opbrengs van witmielies 3,95 t/ha  is.  In die geval van geelmielies is die produksieskatting 4,736 milj. ton wat 2,2% meer is as die 4,633 milj. ton van die vorige maand, terwyl die opbrengs van geelmielies 4,46 t/ha is.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Sonneblomsaad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vir sonneblomsaad is 872  060 ton, wat 4,1% meer is as die 837  710 ton van die vorige skatting.  Die geskatte oppervlakte beplant met sonneblomsaad is onveranderd gelaat op 564  300 ha, terwyl die verwagte opbrengs 1,55 t/ha is.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van sojabone is 328  195 ton, wat 2,7% meer is as die 319  495 ton van die vorige skatting.  Die oppervlakte beplant met sojabone is 174  400 ha en die verwagte opbrengs is 1,88 t/ha.</w:t>
            </w:r>
          </w:p>
          <w:p>
            <w:pPr>
              <w:jc w:val="both"/>
              <w:ind w:left="75" w:right="75"/>
              <w:bidi w:val="0"/>
              <w:spacing w:after="7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verwagte grondbone-oes is onveranderd gelaat op 85  360 ton.  Die oppervlakteskatting is ook onveranderd gelaat op 54  200 ha, terwyl die verwagte opbrengs 1,57 t/ha is.</w:t>
            </w:r>
          </w:p>
          <w:p>
            <w:pPr>
              <w:jc w:val="both"/>
              <w:ind w:left="75" w:right="75"/>
              <w:bidi w:val="0"/>
              <w:spacing w:after="7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produksieskatting van sorghum is effens verhoog met 0,8% na 272  475 ton. Die oppervlakskatting vir sorghum is onveranderd gelaat op 89  800 ha, terwyl die verwagte opbrengs 3,03 t/ha is.</w:t>
            </w:r>
          </w:p>
          <w:p>
            <w:pPr>
              <w:jc w:val="both"/>
              <w:ind w:left="75" w:right="75"/>
              <w:bidi w:val="0"/>
              <w:spacing w:after="7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In die geval van droëbone is die produksieskatting sowel as die oppervlakte beplant  onveranderd gelaat op onderskeidelik 58  975 ton en 43  800 ha.  Die verwagte opbrengs is 1,35 t/ha.</w:t>
            </w:r>
          </w:p>
          <w:p>
            <w:pPr>
              <w:pStyle w:val="8"/>
              <w:ind w:left="75" w:right="13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 xml:space="preserve">Neem asseblief kennis dat die sesde produksieskatting vir somergewasse vir 2007/08, owel as die voorlopige oppervlakskatting van wintergewasse vir 2008 op 24  Julie 2008 vrygestel sal word.  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Inligting is beskikbaar op die internet by </w:t>
            </w:r>
            <w:hyperlink r:id="hrId5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MIELIES - OPPERVLAK EN PRODUKSIESKATTING VIR BESTAANSLANDBOU: 2007/08-SEISOEN</w:t>
      </w:r>
    </w:p>
    <w:p>
      <w:pPr>
        <w:pStyle w:val="42"/>
        <w:jc w:val="left"/>
        <w:ind w:right="-60"/>
        <w:bidi w:val="0"/>
        <w:spacing w:after="120"/>
      </w:pPr>
      <w:r>
        <w:rPr>
          <w:sz w:val="14"/>
        </w:rPr>
        <w:t>MAIZE - AREA PLANTED AND PRODUCTION ESTIMATE FOR SUBSISTENCE AGRICULTURE: 2007/08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8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370"/>
        <w:gridCol w:w="1260"/>
        <w:gridCol w:w="1455"/>
        <w:gridCol w:w="1260"/>
        <w:gridCol w:w="1110"/>
        <w:gridCol w:w="1305"/>
      </w:tblGrid>
      <w:tr>
        <w:tc>
          <w:tcPr>
            <w:tcW w:w="237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Estimate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Verandering/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 ÷ (D)</w:t>
            </w:r>
          </w:p>
        </w:tc>
      </w:tr>
      <w:tr>
        <w:tc>
          <w:tcPr>
            <w:tcW w:w="8760" w:type="dxa"/>
            <w:gridSpan w:val="6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Bestaanslandbou/Subsistence agriculture: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Witmielies/White 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373 821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334 324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263 780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149 057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+124,3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Geelmielies/Yellow 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124 159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129 745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81 486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64 681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+100,6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Mielies/Maize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497 980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  <w:spacing w:before="45" w:after="45"/>
            </w:pPr>
            <w:r>
              <w:rPr>
                <w:sz w:val="14"/>
              </w:rPr>
              <w:t>464 069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345 266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213 738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+117,1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left="75" w:right="165"/>
        <w:bidi w:val="0"/>
        <w:spacing w:before="60" w:after="180"/>
      </w:pPr>
      <w:r>
        <w:t/>
      </w:r>
    </w:p>
    <w:p>
      <w:pPr>
        <w:jc w:val="both"/>
        <w:ind w:left="75" w:right="165"/>
        <w:bidi w:val="0"/>
        <w:spacing w:before="60" w:after="60"/>
      </w:pPr>
      <w:r>
        <w:rPr>
          <w:rFonts w:ascii="Tahoma" w:hAnsi="Tahoma" w:cs="Tahoma" w:eastAsia="Tahoma"/>
          <w:sz w:val="18"/>
        </w:rPr>
        <w:t>The area planted to maize in the subsistence agricultural sector is estimated at 497  980 ha, which represents an increase of 44,2% compared to the 345  266 ha of the previous season. Due to favourable production conditions, the expected maize crop for this sector is 464  069 tons, which is 117,1% higher than the 213  738 tons of last season.</w:t>
      </w:r>
    </w:p>
    <w:p>
      <w:pPr>
        <w:jc w:val="both"/>
        <w:ind w:left="75" w:right="75"/>
        <w:bidi w:val="0"/>
        <w:spacing w:before="60" w:after="60"/>
        <w:tabs>
          <w:tab w:val="left" w:pos="6645"/>
          <w:tab w:val="left" w:pos="7095"/>
        </w:tabs>
      </w:pPr>
      <w:r>
        <w:rPr>
          <w:rFonts w:ascii="Tahoma" w:hAnsi="Tahoma" w:cs="Tahoma" w:eastAsia="Tahoma"/>
          <w:sz w:val="18"/>
        </w:rPr>
        <w:t>Die oppervlakte beplant met mielies in die bestaanslandbou-sektor word geskat op 497  980 ha, wat ‘n toename van 44,2% verteenwoordig in vergelyking met die 345  266 ha van die vorige seisoen.  Weens gunstige produksie toestande, is die verwagte mielie-oes van dié sektor 464  069 ton, wat 117,1% hoër is as die 213  738 ton van die vorige seisoen.</w:t>
      </w:r>
    </w:p>
    <w:p>
      <w:pPr>
        <w:pStyle w:val="42"/>
        <w:jc w:val="left"/>
        <w:bidi w:val="0"/>
        <w:spacing w:after="12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9"/>
    <w:next w:val="39"/>
    <w:pPr>
      <w:ind w:left="720" w:hanging="435"/>
    </w:pPr>
    <w:rPr>
      <w:rFonts w:ascii="Tahoma" w:hAnsi="Tahoma" w:cs="Tahoma" w:eastAsia="Tahoma"/>
    </w:rPr>
  </w:style>
  <w:style w:type="paragraph" w:styleId="1">
    <w:name w:val="Contents 2"/>
    <w:basedOn w:val="39"/>
    <w:next w:val="39"/>
    <w:pPr>
      <w:ind w:left="1440" w:hanging="435"/>
    </w:pPr>
    <w:rPr>
      <w:rFonts w:ascii="Tahoma" w:hAnsi="Tahoma" w:cs="Tahoma" w:eastAsia="Tahoma"/>
    </w:rPr>
  </w:style>
  <w:style w:type="paragraph" w:styleId="2">
    <w:name w:val="Contents 3"/>
    <w:basedOn w:val="39"/>
    <w:next w:val="39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9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9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Numbered Heading 2"/>
    <w:basedOn w:val="30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Diamond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9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 2"/>
    <w:basedOn w:val="39"/>
    <w:pPr>
      <w:spacing w:after="120" w:lineRule="auto" w:line="480"/>
    </w:pPr>
  </w:style>
  <w:style w:type="paragraph" w:styleId="9">
    <w:name w:val="Contents 4"/>
    <w:basedOn w:val="39"/>
    <w:next w:val="39"/>
    <w:pPr>
      <w:ind w:left="2880" w:hanging="435"/>
    </w:pPr>
    <w:rPr>
      <w:rFonts w:ascii="Tahoma" w:hAnsi="Tahoma" w:cs="Tahoma" w:eastAsia="Tahoma"/>
    </w:rPr>
  </w:style>
  <w:style w:type="paragraph" w:styleId="10">
    <w:name w:val="Block Text"/>
    <w:basedOn w:val="39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11">
    <w:name w:val="Numbered Heading 3"/>
    <w:basedOn w:val="33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2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3">
    <w:name w:val="Endnote Reference"/>
    <w:basedOn w:val="def"/>
    <w:rPr>
      <w:rFonts w:ascii="Tahoma" w:hAnsi="Tahoma" w:cs="Tahoma" w:eastAsia="Tahoma"/>
      <w:vertAlign w:val="superscript"/>
    </w:rPr>
  </w:style>
  <w:style w:type="paragraph" w:styleId="14">
    <w:name w:val="Header"/>
    <w:basedOn w:val="39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15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7">
    <w:name w:val="Body Text"/>
    <w:basedOn w:val="39"/>
    <w:pPr>
      <w:spacing w:after="120"/>
    </w:pPr>
  </w:style>
  <w:style w:type="paragraph" w:styleId="18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Upper Roman List"/>
    <w:basedOn w:val="12"/>
  </w:style>
  <w:style w:type="paragraph" w:styleId="20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Table Normal"/>
    <w:rPr>
      <w:rFonts w:ascii="Tahoma" w:hAnsi="Tahoma" w:cs="Tahoma" w:eastAsia="Tahoma"/>
      <w:b/>
      <w:sz w:val="48"/>
    </w:rPr>
  </w:style>
  <w:style w:type="paragraph" w:styleId="23">
    <w:name w:val="Heading 7"/>
    <w:basedOn w:val="39"/>
    <w:next w:val="39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24">
    <w:name w:val="Body Text Indent"/>
    <w:basedOn w:val="39"/>
    <w:pPr>
      <w:ind w:left="285"/>
      <w:spacing w:after="120"/>
    </w:pPr>
  </w:style>
  <w:style w:type="paragraph" w:styleId="25">
    <w:name w:val="Upper Case List"/>
    <w:basedOn w:val="12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Footnote Text"/>
    <w:basedOn w:val="39"/>
    <w:link w:val="c28"/>
    <w:rPr>
      <w:rFonts w:ascii="Tahoma" w:hAnsi="Tahoma" w:cs="Tahoma" w:eastAsia="Tahoma"/>
      <w:sz w:val="20"/>
    </w:rPr>
  </w:style>
  <w:style w:type="character" w:styleId="c28">
    <w:name w:val="Footnote Text Text"/>
    <w:basedOn w:val="def"/>
    <w:link w:val="28"/>
    <w:rPr>
      <w:rFonts w:ascii="Tahoma" w:hAnsi="Tahoma" w:cs="Tahoma" w:eastAsia="Tahoma"/>
      <w:sz w:val="20"/>
    </w:rPr>
  </w:style>
  <w:style w:type="paragraph" w:styleId="29">
    <w:name w:val="Heading 1"/>
    <w:basedOn w:val="39"/>
    <w:next w:val="39"/>
    <w:pPr>
      <w:spacing w:before="435" w:after="60"/>
    </w:pPr>
    <w:rPr>
      <w:rFonts w:ascii="Arial" w:hAnsi="Arial" w:cs="Arial" w:eastAsia="Arial"/>
      <w:b/>
      <w:sz w:val="34"/>
    </w:rPr>
  </w:style>
  <w:style w:type="paragraph" w:styleId="30">
    <w:name w:val="Heading 2"/>
    <w:basedOn w:val="39"/>
    <w:next w:val="39"/>
    <w:pPr>
      <w:spacing w:before="435" w:after="60"/>
    </w:pPr>
    <w:rPr>
      <w:rFonts w:ascii="Arial" w:hAnsi="Arial" w:cs="Arial" w:eastAsia="Arial"/>
      <w:b/>
      <w:sz w:val="28"/>
    </w:rPr>
  </w:style>
  <w:style w:type="paragraph" w:styleId="31">
    <w:name w:val="Contents Header"/>
    <w:basedOn w:val="39"/>
    <w:next w:val="39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2">
    <w:name w:val="Heading 4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3">
    <w:name w:val="Heading 3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4">
    <w:name w:val="Lower Case List"/>
    <w:basedOn w:val="12"/>
  </w:style>
  <w:style w:type="paragraph" w:styleId="35">
    <w:name w:val="Balloon Text"/>
    <w:basedOn w:val="39"/>
    <w:rPr>
      <w:rFonts w:ascii="Tahoma" w:hAnsi="Tahoma" w:cs="Tahoma" w:eastAsia="Tahoma"/>
      <w:sz w:val="16"/>
    </w:rPr>
  </w:style>
  <w:style w:type="paragraph" w:styleId="36">
    <w:name w:val="Plain Text"/>
    <w:basedOn w:val="39"/>
    <w:rPr>
      <w:rFonts w:ascii="Courier New" w:hAnsi="Courier New" w:cs="Courier New" w:eastAsia="Courier New"/>
    </w:rPr>
  </w:style>
  <w:style w:type="paragraph" w:styleId="37">
    <w:name w:val="Section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38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9">
    <w:name w:val="Normal"/>
    <w:rPr>
      <w:rFonts w:ascii="Times New Roman" w:hAnsi="Times New Roman" w:cs="Times New Roman" w:eastAsia="Times New Roman"/>
      <w:sz w:val="24"/>
    </w:rPr>
  </w:style>
  <w:style w:type="paragraph" w:styleId="40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1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2">
    <w:name w:val="Title"/>
    <w:basedOn w:val="39"/>
    <w:pPr>
      <w:jc w:val="center"/>
    </w:pPr>
    <w:rPr>
      <w:rFonts w:ascii="Tahoma" w:hAnsi="Tahoma" w:cs="Tahoma" w:eastAsia="Tahoma"/>
      <w:u w:val="single"/>
    </w:rPr>
  </w:style>
  <w:style w:type="paragraph" w:styleId="43">
    <w:name w:val="Chapter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44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sagis.org.za/CEC" TargetMode="External"/><Relationship Id="hrId3" Type="http://schemas.openxmlformats.org/officeDocument/2006/relationships/hyperlink" Target="http://www.nda.agric.za/food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nda.agric.za/food" TargetMode="External"/><Relationship Id="hrId6" Type="http://schemas.openxmlformats.org/officeDocument/2006/relationships/hyperlink" Target="http://www.sagis.org.za" TargetMode="External"/></Relationships>
</file>