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8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260"/>
        <w:gridCol w:w="2955"/>
        <w:gridCol w:w="990"/>
        <w:gridCol w:w="4860"/>
        <w:gridCol w:w="705"/>
        <w:gridCol w:w="3075"/>
      </w:tblGrid>
      <w:tr>
        <w:tc>
          <w:tcPr>
            <w:tcW w:w="2210" w:type="dxa"/>
            <w:gridSpan w:val="2"/>
            <w:shd w:val="clear" w:color="auto" w:fill="FFFFFF"/>
          </w:tcPr>
          <w:p>
            <w: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sz w:val="40"/>
              </w:rPr>
              <w:t>OESSKATTINGSKOMITEE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34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Privaatsak/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Private Bag X246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PRETORIA</w:t>
            </w:r>
          </w:p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  <w:sz w:val="18"/>
              </w:rPr>
              <w:t>0001</w:t>
            </w:r>
          </w:p>
        </w:tc>
      </w:tr>
      <w:tr>
        <w:tc>
          <w:tcPr>
            <w:tcW w:w="2210" w:type="dxa"/>
            <w:gridSpan w:val="2"/>
            <w:shd w:val="clear" w:color="auto" w:fill="FFFFFF"/>
          </w:tcPr>
          <w:p>
            <w:pPr>
              <w:jc w:val="both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8810" w:type="dxa"/>
            <w:gridSpan w:val="3"/>
            <w:shd w:val="clear" w:color="auto" w:fill="FFFFFF"/>
          </w:tcPr>
          <w:p>
            <w:pPr>
              <w:pStyle w:val="34"/>
              <w:bidi w:val="0"/>
            </w:pPr>
            <w:r>
              <w:rPr>
                <w:sz w:val="40"/>
              </w:rPr>
              <w:t>CROP ESTIMATES COMMITTEE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34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Navrae: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Rodney D. Dredge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Webblad:</w:t>
            </w:r>
          </w:p>
        </w:tc>
        <w:tc>
          <w:tcPr>
            <w:tcW w:w="486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  <w:sz w:val="16"/>
              </w:rPr>
              <w:t>Tel:</w:t>
            </w:r>
          </w:p>
        </w:tc>
        <w:tc>
          <w:tcPr>
            <w:tcW w:w="3080" w:type="dxa"/>
            <w:shd w:val="clear" w:color="auto" w:fill="FFFFFF"/>
          </w:tcPr>
          <w:p>
            <w:pPr>
              <w:ind w:right="-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6047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Enquiries:</w:t>
            </w:r>
          </w:p>
        </w:tc>
        <w:tc>
          <w:tcPr>
            <w:tcW w:w="99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www.sagis.org.za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E-pos:</w:t>
            </w:r>
            <w:r>
              <w:rPr>
                <w:rFonts w:ascii="Tahoma" w:hAnsi="Tahoma" w:cs="Tahoma" w:eastAsia="Tahoma"/>
                <w:b/>
                <w:sz w:val="40"/>
              </w:rPr>
              <w:t xml:space="preserve"> 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Web page: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950" w:type="dxa"/>
            <w:shd w:val="clear" w:color="auto" w:fill="FFFFFF"/>
          </w:tcPr>
          <w:p>
            <w:pPr>
              <w:jc w:val="center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220" w:type="dxa"/>
            <w:gridSpan w:val="2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Cdess@nda.agric.za </w:t>
            </w:r>
          </w:p>
        </w:tc>
        <w:tc>
          <w:tcPr>
            <w:tcW w:w="990" w:type="dxa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4860" w:type="dxa"/>
            <w:shd w:val="clear" w:color="auto" w:fill="FFFFFF"/>
          </w:tcPr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1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Fax:</w:t>
            </w:r>
          </w:p>
        </w:tc>
        <w:tc>
          <w:tcPr>
            <w:tcW w:w="308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16"/>
              </w:rPr>
              <w:t>(012) 319 6211</w:t>
            </w:r>
          </w:p>
        </w:tc>
      </w:tr>
      <w:tr>
        <w:tc>
          <w:tcPr>
            <w:tcW w:w="5170" w:type="dxa"/>
            <w:gridSpan w:val="3"/>
            <w:shd w:val="clear" w:color="auto" w:fill="FFFFFF"/>
          </w:tcPr>
          <w:p>
            <w:pPr>
              <w:pStyle w:val="23"/>
              <w:bidi w:val="0"/>
              <w:tabs>
                <w:tab w:val="center" w:pos="4320"/>
                <w:tab w:val="center" w:pos="8640"/>
                <w:tab w:val="clear" w:pos="0"/>
              </w:tabs>
            </w:pPr>
            <w:r>
              <w:rPr>
                <w:rFonts w:ascii="Tahoma" w:hAnsi="Tahoma" w:cs="Tahoma" w:eastAsia="Tahoma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  <w:sz w:val="16"/>
              </w:rPr>
              <w:t>E-mail:</w:t>
            </w:r>
          </w:p>
        </w:tc>
        <w:tc>
          <w:tcPr>
            <w:tcW w:w="5850" w:type="dxa"/>
            <w:gridSpan w:val="2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  <w:tc>
          <w:tcPr>
            <w:tcW w:w="3790" w:type="dxa"/>
            <w:gridSpan w:val="2"/>
            <w:shd w:val="clear" w:color="auto" w:fill="FFFFFF"/>
          </w:tcPr>
          <w:p>
            <w:pPr>
              <w:jc w:val="center"/>
              <w:ind w:right="123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pStyle w:val="23"/>
        <w:bidi w:val="0"/>
        <w:tabs>
          <w:tab w:val="center" w:pos="4320"/>
          <w:tab w:val="center" w:pos="8640"/>
          <w:tab w:val="clear" w:pos="0"/>
        </w:tabs>
      </w:pPr>
      <w:r>
        <w:t/>
      </w:r>
    </w:p>
    <w:p>
      <w:pPr>
        <w:jc w:val="right"/>
        <w:ind w:right="615"/>
        <w:bidi w:val="0"/>
      </w:pPr>
      <w:r>
        <w:rPr>
          <w:rFonts w:ascii="Tahoma" w:hAnsi="Tahoma" w:cs="Tahoma" w:eastAsia="Tahoma"/>
          <w:sz w:val="18"/>
        </w:rPr>
        <w:t>24 Mei/ May 2007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OPPERVLAK- EN VIERDE PRODUKSIESKATTING VAN SOMERGEWASSE: 2006/07-SEISOEN</w:t>
      </w:r>
      <w:r>
        <w:rPr>
          <w:rFonts w:ascii="Tahoma" w:hAnsi="Tahoma" w:cs="Tahoma" w:eastAsia="Tahoma"/>
          <w:sz w:val="16"/>
        </w:rPr>
        <w:t xml:space="preserve"> </w:t>
      </w:r>
    </w:p>
    <w:p>
      <w:pPr>
        <w:jc w:val="both"/>
        <w:ind w:right="-120"/>
        <w:bidi w:val="0"/>
        <w:tabs>
          <w:tab w:val="clear" w:pos="-1680"/>
          <w:tab w:val="clear" w:pos="-960"/>
          <w:tab w:val="clear" w:pos="-720"/>
          <w:tab w:val="left" w:pos="480"/>
          <w:tab w:val="left" w:pos="1200"/>
          <w:tab w:val="left" w:pos="1500"/>
          <w:tab w:val="left" w:pos="1920"/>
          <w:tab w:val="left" w:pos="2205"/>
          <w:tab w:val="left" w:pos="2640"/>
          <w:tab w:val="left" w:pos="2925"/>
          <w:tab w:val="left" w:pos="3360"/>
          <w:tab w:val="left" w:pos="3720"/>
          <w:tab w:val="left" w:pos="4080"/>
          <w:tab w:val="left" w:pos="4425"/>
          <w:tab w:val="left" w:pos="480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  <w:tab w:val="left" w:pos="13440"/>
          <w:tab w:val="left" w:pos="14160"/>
        </w:tabs>
      </w:pPr>
      <w:r>
        <w:rPr>
          <w:rFonts w:ascii="Tahoma" w:hAnsi="Tahoma" w:cs="Tahoma" w:eastAsia="Tahoma"/>
          <w:u w:val="single"/>
          <w:sz w:val="16"/>
        </w:rPr>
        <w:t>AREA PLANTED AND FOURTH PRODUCTION ESTIMATE OF SUMMER CROPS: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2130"/>
        <w:gridCol w:w="2130"/>
        <w:gridCol w:w="2130"/>
        <w:gridCol w:w="2130"/>
        <w:gridCol w:w="2130"/>
        <w:gridCol w:w="2130"/>
      </w:tblGrid>
      <w:tr>
        <w:tc>
          <w:tcPr>
            <w:tcW w:w="2910" w:type="dxa"/>
            <w:shd w:val="clear" w:color="auto" w:fill="FFFFFF"/>
          </w:tcPr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ind w:left="495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395"/>
                <w:tab w:val="left" w:pos="2025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t/>
            </w:r>
          </w:p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GEWAS / CROP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tabs>
                <w:tab w:val="clear" w:pos="-1680"/>
                <w:tab w:val="clear" w:pos="-960"/>
                <w:tab w:val="clear" w:pos="-240"/>
                <w:tab w:val="left" w:pos="405"/>
                <w:tab w:val="left" w:pos="1035"/>
                <w:tab w:val="left" w:pos="1485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120"/>
              <w:tabs>
                <w:tab w:val="clear" w:pos="-2475"/>
                <w:tab w:val="left" w:pos="405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(A)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ind w:hanging="135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/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(B)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DERDE SKATTING/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THIRD ESTIMATE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/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(C)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(D)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before="12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/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(E)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center"/>
              <w:bidi w:val="0"/>
              <w:spacing w:before="12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left="-60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VERANDERING/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CHANGE</w:t>
            </w:r>
          </w:p>
          <w:p>
            <w:pPr>
              <w:jc w:val="center"/>
              <w:ind w:left="-60" w:right="-150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 xml:space="preserve">2006/07 </w:t>
            </w:r>
          </w:p>
          <w:p>
            <w:pPr>
              <w:jc w:val="center"/>
              <w:ind w:left="-45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  <w:sz w:val="16"/>
              </w:rPr>
              <w:t>%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/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(B) ÷ (C)</w:t>
            </w:r>
          </w:p>
        </w:tc>
      </w:tr>
      <w:tr>
        <w:tc>
          <w:tcPr>
            <w:tcW w:w="15690" w:type="dxa"/>
            <w:gridSpan w:val="7"/>
            <w:shd w:val="clear" w:color="auto" w:fill="FFFFFF"/>
          </w:tcPr>
          <w:p>
            <w:pPr>
              <w:jc w:val="center"/>
              <w:ind w:left="-45" w:right="-135" w:hanging="90"/>
              <w:bidi w:val="0"/>
              <w:spacing w:before="12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Kommersieel / Commercial: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ind w:left="-60" w:right="210"/>
              <w:bidi w:val="0"/>
              <w:spacing w:before="75" w:after="75"/>
              <w:tabs>
                <w:tab w:val="left" w:pos="187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1 624 800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4 155 400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4 065 400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+2,21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927 000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2 895 000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2 895 000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2 551 800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7 050 400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6 960 400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+1,29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Sonneblomsaad/Sunflower seed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316 350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301 830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288 580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+4,59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Sojabone/Soya-beans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183 000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218 600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227 600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-3,95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Grondbone/Groundnuts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40 770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49 060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49 060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Sorghum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69 000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152 875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153 100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-0,15</w:t>
            </w:r>
          </w:p>
        </w:tc>
      </w:tr>
      <w:tr>
        <w:tc>
          <w:tcPr>
            <w:tcW w:w="291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Droëbone / Dry beans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both"/>
              <w:ind w:left="495" w:hanging="36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13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50 725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41 570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42 395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  <w:tc>
          <w:tcPr>
            <w:tcW w:w="2130" w:type="dxa"/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-1,95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5" w:type="dxa"/>
      </w:tblPr>
      <w:tblGrid>
        <w:gridCol w:w="2910"/>
        <w:gridCol w:w="3375"/>
        <w:gridCol w:w="2925"/>
        <w:gridCol w:w="3420"/>
        <w:gridCol w:w="3060"/>
      </w:tblGrid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22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Subsistence agriculture / Bestaanslandbou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225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OPPERVLAKTE BEPLANT/ 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 (HA)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190"/>
                <w:tab w:val="center" w:pos="2640"/>
                <w:tab w:val="center" w:pos="2910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VERWAGTE OES/</w:t>
            </w:r>
            <w:r>
              <w:br/>
            </w:r>
            <w:r>
              <w:rPr>
                <w:rFonts w:ascii="Tahoma" w:hAnsi="Tahoma" w:cs="Tahoma" w:eastAsia="Tahoma"/>
                <w:b/>
                <w:sz w:val="16"/>
              </w:rPr>
              <w:t>EXPECTED CROP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 (TONS)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 (HA)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tabs>
                <w:tab w:val="center" w:pos="615"/>
                <w:tab w:val="center" w:pos="1200"/>
                <w:tab w:val="center" w:pos="1500"/>
                <w:tab w:val="center" w:pos="1920"/>
                <w:tab w:val="center" w:pos="2205"/>
                <w:tab w:val="center" w:pos="2640"/>
                <w:tab w:val="center" w:pos="2925"/>
                <w:tab w:val="center" w:pos="3360"/>
                <w:tab w:val="center" w:pos="3720"/>
                <w:tab w:val="center" w:pos="4080"/>
                <w:tab w:val="center" w:pos="4425"/>
                <w:tab w:val="center" w:pos="4800"/>
                <w:tab w:val="center" w:pos="5520"/>
                <w:tab w:val="center" w:pos="6240"/>
                <w:tab w:val="center" w:pos="6960"/>
                <w:tab w:val="center" w:pos="7680"/>
                <w:tab w:val="center" w:pos="8400"/>
                <w:tab w:val="center" w:pos="9120"/>
                <w:tab w:val="center" w:pos="9840"/>
                <w:tab w:val="center" w:pos="10560"/>
                <w:tab w:val="center" w:pos="11280"/>
                <w:tab w:val="center" w:pos="12000"/>
                <w:tab w:val="center" w:pos="12720"/>
                <w:tab w:val="center" w:pos="13440"/>
                <w:tab w:val="center" w:pos="1416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 (TONS)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Witmielies/White 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263 780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149 057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345 881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238 426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Geelmielies/Yellow 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81 486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64 681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86 365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78 630</w:t>
            </w:r>
          </w:p>
        </w:tc>
      </w:tr>
      <w:tr>
        <w:tc>
          <w:tcPr>
            <w:tcW w:w="29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  <w:sz w:val="16"/>
              </w:rPr>
              <w:t>Mielies/Maize</w:t>
            </w:r>
          </w:p>
        </w:tc>
        <w:tc>
          <w:tcPr>
            <w:tcW w:w="33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left="495" w:hanging="30"/>
              <w:bidi w:val="0"/>
              <w:spacing w:before="75" w:after="75"/>
              <w:tabs>
                <w:tab w:val="clear" w:pos="-1680"/>
                <w:tab w:val="clear" w:pos="-960"/>
                <w:tab w:val="clear" w:pos="-240"/>
                <w:tab w:val="left" w:pos="480"/>
                <w:tab w:val="left" w:pos="1200"/>
                <w:tab w:val="left" w:pos="1500"/>
                <w:tab w:val="left" w:pos="1920"/>
                <w:tab w:val="left" w:pos="2205"/>
                <w:tab w:val="left" w:pos="2640"/>
                <w:tab w:val="left" w:pos="2925"/>
                <w:tab w:val="left" w:pos="3360"/>
                <w:tab w:val="left" w:pos="3720"/>
                <w:tab w:val="left" w:pos="4080"/>
                <w:tab w:val="left" w:pos="4425"/>
                <w:tab w:val="left" w:pos="4800"/>
                <w:tab w:val="left" w:pos="5520"/>
                <w:tab w:val="left" w:pos="6240"/>
                <w:tab w:val="left" w:pos="6960"/>
                <w:tab w:val="left" w:pos="7680"/>
                <w:tab w:val="left" w:pos="8400"/>
                <w:tab w:val="left" w:pos="9120"/>
                <w:tab w:val="left" w:pos="9840"/>
                <w:tab w:val="left" w:pos="10560"/>
                <w:tab w:val="left" w:pos="11280"/>
                <w:tab w:val="left" w:pos="12000"/>
                <w:tab w:val="left" w:pos="12720"/>
                <w:tab w:val="left" w:pos="13440"/>
                <w:tab w:val="left" w:pos="1416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345 266</w:t>
            </w:r>
          </w:p>
        </w:tc>
        <w:tc>
          <w:tcPr>
            <w:tcW w:w="29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  <w:b/>
                <w:sz w:val="16"/>
              </w:rPr>
              <w:t>213 738</w:t>
            </w:r>
          </w:p>
        </w:tc>
        <w:tc>
          <w:tcPr>
            <w:tcW w:w="3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432 246</w:t>
            </w:r>
          </w:p>
        </w:tc>
        <w:tc>
          <w:tcPr>
            <w:tcW w:w="306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405"/>
              <w:bidi w:val="0"/>
              <w:spacing w:before="75" w:after="75"/>
            </w:pPr>
            <w:r>
              <w:rPr>
                <w:rFonts w:ascii="Tahoma" w:hAnsi="Tahoma" w:cs="Tahoma" w:eastAsia="Tahoma"/>
                <w:sz w:val="16"/>
              </w:rPr>
              <w:t>317 056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KOMMERSIEEL: WIT- EN GEELMIELIES – OPPERVLAK- EN VIERDE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COMMERCIAL: WHITE AND YELLOW MAIZE – AREA PLANTED AND FOURTH PRODUCTION ESTIMATE FOR 2006/07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5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990"/>
        <w:gridCol w:w="990"/>
        <w:gridCol w:w="99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bidi w:val="0"/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  <w:p>
            <w:pPr>
              <w:bidi w:val="0"/>
            </w:pPr>
            <w:r>
              <w:t/>
            </w:r>
          </w:p>
          <w:p>
            <w:pPr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299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  <w:tc>
          <w:tcPr>
            <w:tcW w:w="308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2 700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3 800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48 800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39 900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534 900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278 000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443 000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640 000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1 856 000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 988 000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2 844 000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535 000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1 400 000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2 080 000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67 600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81 100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70 400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36 000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169 200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359 200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59 000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726 000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775 000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1 501 000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336 000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765 000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850 000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1 615 000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96 000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131 200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17 500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57 600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35 000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105 000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285 000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325 000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620 000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770 000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1 054 000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240 000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1 294 000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527 000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1 380 000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310 000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1 624 800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927 000</w:t>
            </w:r>
          </w:p>
        </w:tc>
        <w:tc>
          <w:tcPr>
            <w:tcW w:w="9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2 551 800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4 155 400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2 895 000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7 050 400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1 033 000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567 200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1 600 200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4 187 400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2 430 600</w:t>
            </w:r>
          </w:p>
        </w:tc>
        <w:tc>
          <w:tcPr>
            <w:tcW w:w="10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6 618 000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sz w:val="16"/>
        </w:rPr>
        <w:t>7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SONNEBLOMSAAD: OPPERVLAK- EN VIERDE PRODUKSIESKATTING VIR 2006/07-SEISOEN</w:t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-285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SUNFLOWER SEED: AREA PLANTED AND FOURTH PRODUCTION ESTIMATE FOR 2006/07 SEASON</w:t>
      </w:r>
    </w:p>
    <w:p>
      <w:pPr>
        <w:jc w:val="both"/>
        <w:ind w:left="-690" w:right="-795" w:firstLine="13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Derde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Third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155 250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148 500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204 000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56 230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14 850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110 500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Totaal/Total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316 350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301 830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288 580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472 480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520 000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SOJABONE: OPPERVLAK- EN VIERDE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ind w:right="360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SOYA-BEANS: AREA PLANTED AND FOURTH PRODUCTION ESTIMATE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Derde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Third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77 000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45 100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62 500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85 500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140 000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210 000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12 500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34 450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10 730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183 000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218 600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227 600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240 570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424 000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GRONDBONE: OPPERVLAK- EN VIERDE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GROUNDNUTS: AREA PLANTED AND FOURTH PRODUCTION ESTIMATE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Derde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Third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17 700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26 100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26 000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-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1 700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2 210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2 210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2 925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 xml:space="preserve"> 9 100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 9 100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18 950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40 770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49 060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49 060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48 550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74 000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jc w:val="both"/>
        <w:ind w:left="-285" w:right="-795" w:firstLine="285"/>
        <w:bidi w:val="0"/>
        <w:spacing w:lineRule="auto" w:line="216"/>
        <w:tabs>
          <w:tab w:val="clear" w:pos="-2880"/>
          <w:tab w:val="clear" w:pos="-1410"/>
          <w:tab w:val="clear" w:pos="-285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r>
        <w:br w:type="page"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SORGHUM: OPPERVLAK- EN VIERDE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4850"/>
        </w:tabs>
      </w:pPr>
      <w:r>
        <w:t/>
      </w:r>
    </w:p>
    <w:p>
      <w:pPr>
        <w:pStyle w:val="22"/>
        <w:bidi w:val="0"/>
        <w:tabs>
          <w:tab w:val="clear" w:pos="-2880"/>
          <w:tab w:val="clear" w:pos="-1410"/>
          <w:tab w:val="clear" w:pos="-690"/>
          <w:tab w:val="clear" w:pos="-57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>SORGHUM: AREA PLANTED AND FOURTH PRODUCTION ESTIMATE FOR 2006/07 SEASON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-69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Provinsie/ 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Derde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Third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83 600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83 600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38 400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Oos-Kaap/Eastern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–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7 125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7 500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25 600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2 475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2 475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16 000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2 900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5 250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10 400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69 000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152 875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153 100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37 150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DROëBONE: OPPERVLAK- EN VIERDE PRODUKSIESKATTING VIR 2006/07-SEISOEN</w:t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right="-795"/>
        <w:bidi w:val="0"/>
        <w:spacing w:lineRule="auto" w:line="216"/>
        <w:tabs>
          <w:tab w:val="clear" w:pos="-2880"/>
          <w:tab w:val="clear" w:pos="-1410"/>
          <w:tab w:val="clear" w:pos="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rPr>
          <w:rFonts w:ascii="Tahoma" w:hAnsi="Tahoma" w:cs="Tahoma" w:eastAsia="Tahoma"/>
          <w:u w:val="single"/>
          <w:sz w:val="16"/>
        </w:rPr>
        <w:t>DRY BEANS: AREA PLANTED AND FOURTH PRODUCTION ESTIMATE FOR 2006/07 SEASON</w:t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jc w:val="both"/>
        <w:ind w:left="-690" w:right="-795"/>
        <w:bidi w:val="0"/>
        <w:spacing w:lineRule="auto" w:line="216"/>
        <w:tabs>
          <w:tab w:val="clear" w:pos="-2880"/>
          <w:tab w:val="clear" w:pos="-1410"/>
          <w:tab w:val="clear" w:pos="-690"/>
          <w:tab w:val="left" w:pos="30"/>
          <w:tab w:val="left" w:pos="750"/>
          <w:tab w:val="left" w:pos="1050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4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00"/>
        <w:gridCol w:w="2400"/>
        <w:gridCol w:w="2400"/>
        <w:gridCol w:w="2400"/>
        <w:gridCol w:w="2400"/>
      </w:tblGrid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Province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Vierde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Fourth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Derde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Third estimate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2006/07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Tons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Ha</w:t>
            </w:r>
          </w:p>
        </w:tc>
        <w:tc>
          <w:tcPr>
            <w:tcW w:w="2405" w:type="dxa"/>
            <w:tcBorders>
              <w:left w:val="single" w:sz="6" w:color="036BA7"/>
              <w:top w:val="single" w:sz="6" w:color="036BA7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2005/06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Tons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Wes-Kaap/Western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150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345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345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450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Noord-Kaap/Northern Cape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75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Vrystaat/Free State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16 500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13 200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14 025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18 000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19 800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KwaZulu-Natal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Mpumalanga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13 300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27 500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Limpopo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5 600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300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Gauteng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3 400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4 500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6 300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Noordwes/North West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2 000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9 000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10 800</w:t>
            </w:r>
          </w:p>
        </w:tc>
      </w:tr>
      <w:tr>
        <w:tc>
          <w:tcPr>
            <w:tcW w:w="241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Totaal/Total 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50 725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41 570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6"/>
              </w:rPr>
              <w:t>42 395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54 880</w:t>
            </w:r>
          </w:p>
        </w:tc>
        <w:tc>
          <w:tcPr>
            <w:tcW w:w="24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3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6"/>
              </w:rPr>
              <w:t>67 250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1"/>
        <w:ind w:right="-60"/>
        <w:bidi w:val="0"/>
      </w:pPr>
      <w:r>
        <w:rPr>
          <w:b/>
          <w:sz w:val="20"/>
        </w:rPr>
        <w:t>AREA ESTIMATE AND FOURTH PRODUCTION FORECAST OF SUMMER CROPS/</w:t>
      </w:r>
    </w:p>
    <w:p>
      <w:pPr>
        <w:pStyle w:val="41"/>
        <w:ind w:right="-60"/>
        <w:bidi w:val="0"/>
        <w:spacing w:after="120"/>
      </w:pPr>
      <w:r>
        <w:rPr>
          <w:b/>
          <w:sz w:val="20"/>
        </w:rPr>
        <w:t>OPPERVLAK- EN VIERDE PRODUKSIESKATTING VIR SOMERGEWASSE</w:t>
      </w:r>
      <w:r>
        <w:br/>
      </w:r>
      <w:r>
        <w:rPr>
          <w:b/>
          <w:sz w:val="20"/>
        </w:rPr>
        <w:t>24 MEI/ MAY 2007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72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360"/>
        <w:gridCol w:w="7920"/>
      </w:tblGrid>
      <w:tr>
        <w:tc>
          <w:tcPr>
            <w:tcW w:w="7400" w:type="dxa"/>
            <w:shd w:val="clear" w:color="auto" w:fill="FFFFFF"/>
          </w:tcPr>
          <w:p>
            <w:r>
              <w:br w:type="page"/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Summer field crops – 2006/07 production season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Commercial maize</w:t>
            </w:r>
            <w:r>
              <w:rPr>
                <w:rFonts w:ascii="Tahoma" w:hAnsi="Tahoma" w:cs="Tahoma" w:eastAsia="Tahoma"/>
                <w:b/>
                <w:sz w:val="16"/>
              </w:rPr>
              <w:t>:</w:t>
            </w:r>
            <w:r>
              <w:rPr>
                <w:rFonts w:ascii="Tahoma" w:hAnsi="Tahoma" w:cs="Tahoma" w:eastAsia="Tahoma"/>
                <w:sz w:val="16"/>
              </w:rPr>
              <w:t xml:space="preserve">  The size of the expected commercial maize crop has been set at 7,050 million tons, which is 1,29% higher than the previous forecast of 6,960 million tons.  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main reason for the increase in the estimate of the maize crop is that the objective yields per ha, reported by the ARC-led Consortium at the meeting, suggested that the yield for the Free State had previously been under-estimated and therefore had to be adjusted upward.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 xml:space="preserve">The production forecast of white maize is 4,155 mill. tons, which is 2,21% more than the 4,065 mill. tons of the previous forecast.  The yield for white maize is 2,56 t/ha, as against 2,50 t/ha of the previous forecast.  In the case of yellow maize the production forecast remained unchanged at 2,895 mill. tons.  The yield for yellow maize is 3,12 t/ha. </w:t>
            </w:r>
          </w:p>
          <w:p>
            <w:pPr>
              <w:jc w:val="both"/>
              <w:ind w:lef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area estimate for white maize is 1,625 mill. ha, and for yellow maize it is 927  000  ha. The ratio of white to yellow maize plantings is 64:36 as against the previous seasons’ 65:35.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In evaluating the yields, please note that the area under irrigation for maize is approximately 210  000 ha (8,2%), while dry land accounts for 2,342 million ha (91,8%).  The area of white maize under irrigation is 85  000 ha (5,2%) and yellow maize under irrigation is 125  000 ha (13,5%).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u w:val="single"/>
                <w:sz w:val="16"/>
              </w:rPr>
              <w:t>Sunflower seed</w:t>
            </w:r>
            <w:r>
              <w:rPr>
                <w:rFonts w:ascii="Tahoma" w:hAnsi="Tahoma" w:cs="Tahoma" w:eastAsia="Tahoma"/>
                <w:sz w:val="16"/>
              </w:rPr>
              <w:t>: The production forecast for sunflower seed is 301  830 tons, which is 4,59% more than the 288  580 tons of the previous forecast. The area planted to sunflower seed remained unchanged at 316  350 ha.  The expected yield is 0,95 t/ha as against 0,91 t/ha of the previous forecast.</w:t>
            </w:r>
          </w:p>
          <w:p>
            <w:pPr>
              <w:jc w:val="both"/>
              <w:ind w:left="75" w:right="135"/>
              <w:bidi w:val="0"/>
              <w:spacing w:before="135" w:after="135"/>
            </w:pPr>
            <w:r>
              <w:rPr>
                <w:rFonts w:ascii="Tahoma" w:hAnsi="Tahoma" w:cs="Tahoma" w:eastAsia="Tahoma"/>
                <w:u w:val="single"/>
                <w:sz w:val="16"/>
              </w:rPr>
              <w:t>Other crops</w:t>
            </w:r>
            <w:r>
              <w:rPr>
                <w:rFonts w:ascii="Tahoma" w:hAnsi="Tahoma" w:cs="Tahoma" w:eastAsia="Tahoma"/>
                <w:sz w:val="16"/>
              </w:rPr>
              <w:t xml:space="preserve">: The production forecast for soya-beans is 218  600 tons, which is 3,95% less than the 227  600 tons of the previous forecast.  The area planted to soya-beans remained unchanged at 183  000 ha.  The expected yield is 1,19 t/ha as against 1,24 t/ha of the previous forecast.  According to preliminary indications the area of soya-beans under irrigation is 8,7% or 16  000 ha. 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expected groundnut crop remained unchanged at 49  060 tons.  For groundnuts the area estimate remained unchanged at 40  770 ha.  The expected yield is 1,20 t/ha.  The estimated area of groundnuts under irrigation is 20,8% or 8  500 ha.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production forecast for sorghum is 152  875 tons – 0,15% lower than the 153  100 tons of the previous forecast. The area estimate for sorghum remained unchanged at 69  000 ha. The expected yield is 2,22 t/ha the same as  the previous forecast.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In the case of dry beans the production forecast is 41  570 tons, 1,95% less than the 42  395 tons of the previous forecast.  The estimated area planted remained unchanged at 50  725 ha.  The expected yield is 0,82 t/ha as against 0,84 t/ha of the previous forecast.</w:t>
            </w:r>
          </w:p>
          <w:p>
            <w:pPr>
              <w:jc w:val="both"/>
              <w:ind w:left="75" w:right="165"/>
              <w:bidi w:val="0"/>
              <w:spacing w:before="135" w:after="135"/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Subsistence agriculture:</w:t>
            </w:r>
          </w:p>
          <w:p>
            <w:pPr>
              <w:jc w:val="both"/>
              <w:ind w:left="75" w:right="16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The area planted to maize in the subsistence agricultural sector is estimated at 345  266 ha, which represents a decrease of 20,1% compared to the 432  246 ha of the previous season. The expected maize crop for this sector is 213 738 tons, which is 32,5 % less than the 317 056 tons of last season.</w:t>
            </w:r>
          </w:p>
          <w:p>
            <w:pPr>
              <w:pStyle w:val="22"/>
              <w:ind w:left="75" w:right="75"/>
              <w:bidi w:val="0"/>
              <w:spacing w:before="135" w:after="13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  <w:tab w:val="clear" w:pos="0"/>
              </w:tabs>
            </w:pPr>
            <w:r>
              <w:t>If any person/institution possesses information that can improve the above-mentioned figures with regard to subsistence agriculture, they can contact Marda Scheepers at tel. (012) 319 8033 or e-mail: MardaS@nda.agric.za.</w:t>
            </w:r>
          </w:p>
          <w:p>
            <w:pPr>
              <w:jc w:val="both"/>
              <w:ind w:left="75" w:right="135"/>
              <w:bidi w:val="0"/>
              <w:spacing w:before="135" w:after="135"/>
              <w:tabs>
                <w:tab w:val="left" w:pos="7080"/>
              </w:tabs>
            </w:pPr>
            <w:r>
              <w:rPr>
                <w:rFonts w:ascii="Tahoma" w:hAnsi="Tahoma" w:cs="Tahoma" w:eastAsia="Tahoma"/>
                <w:sz w:val="16"/>
              </w:rPr>
              <w:t>Please note that the fifth production forecast for summer crops for the 2006/07 production season will be released on 26 June 2007.</w:t>
            </w:r>
          </w:p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 xml:space="preserve">Information is available on the internet at </w:t>
            </w:r>
            <w:hyperlink r:id="hrId2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or </w:t>
            </w:r>
            <w:hyperlink r:id="hrId3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as from 14:30 on the date of the relevant meeting of the Crop Estimates Committee.</w:t>
            </w:r>
          </w:p>
        </w:tc>
        <w:tc>
          <w:tcPr>
            <w:tcW w:w="36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135" w:after="13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165" w:right="135"/>
              <w:bidi w:val="0"/>
              <w:spacing w:before="135" w:after="13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920" w:type="dxa"/>
            <w:shd w:val="clear" w:color="auto" w:fill="FFFFFF"/>
          </w:tcPr>
          <w:p>
            <w:pPr>
              <w:pStyle w:val="8"/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Somergewasse – 2006/07 produksie-seisoen</w:t>
            </w:r>
          </w:p>
          <w:p>
            <w:pPr>
              <w:jc w:val="both"/>
              <w:ind w:left="75" w:right="4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>Kommersiële mielies</w:t>
            </w:r>
            <w:r>
              <w:rPr>
                <w:rFonts w:ascii="Tahoma" w:hAnsi="Tahoma" w:cs="Tahoma" w:eastAsia="Tahoma"/>
                <w:b/>
                <w:sz w:val="16"/>
              </w:rPr>
              <w:t xml:space="preserve">: </w:t>
            </w:r>
            <w:r>
              <w:rPr>
                <w:rFonts w:ascii="Tahoma" w:hAnsi="Tahoma" w:cs="Tahoma" w:eastAsia="Tahoma"/>
                <w:sz w:val="16"/>
              </w:rPr>
              <w:t xml:space="preserve">Die grootte van die verwagte kommersiële mielieoes op 7,050 milj. ton gestel, wat 1,29%  hoër is as die vorige skatting van 6,960 milj. ton.  </w:t>
            </w:r>
          </w:p>
          <w:p>
            <w:pPr>
              <w:jc w:val="both"/>
              <w:bidi w:val="0"/>
              <w:spacing w:before="135" w:after="135"/>
            </w:pPr>
            <w:r>
              <w:rPr>
                <w:rFonts w:ascii="Tahoma" w:hAnsi="Tahoma" w:cs="Tahoma" w:eastAsia="Tahoma"/>
                <w:sz w:val="16"/>
              </w:rPr>
              <w:t>Die hoofrede vir die styging in die skatting van die mielie-oes is dat die objektiewe opbrengs-bepalings, soos deur die LNR-geleide Konsortium by die vergadering gerapporteer, daarop gedui het dat die opbrengs vir die Vrystaat voorheen onderskat is en daarom opwaarts aangepas moes word.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produksieskatting van witmielies is 4,155 milj. ton, 2,21% meer as die 4,065 milj. ton van die vorige skatting.  Die opbrengs van witmielies is 2,56 t/ha teenoor die 2,50 t/ha van die vorige skatting.  In die geval van geelmielies is die produksieskatting onveranderd gelaat op 2,895 milj. ton.  Die opbrengs van geelmielies is 3,12 t/ha.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oppervlakte onder witmielies is 1,625 milj. ha en vir geelmielies is dit 927  000 ha.  Die verhouding van witmielie- tot geelmielie-aanplantings is 64:36 teenoor die vorige seisoen se 65:35.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In die evaluering van die opbrengs moet daarop gelet word dat die area waar mielies onder besproeiing is, ongeveer 210  000 ha (8,2%) beloop, terwyl mielies onder droëland 2,342 millj. ha (91,8%) behels. Die area van witmielies onder besproeiing is 85  000 ha (5,2%) en geelmielies onder besproeiing is 125  000 ha (13,5%).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u w:val="single"/>
                <w:sz w:val="16"/>
              </w:rPr>
              <w:t>Sonneblomsaad</w:t>
            </w:r>
            <w:r>
              <w:rPr>
                <w:rFonts w:ascii="Tahoma" w:hAnsi="Tahoma" w:cs="Tahoma" w:eastAsia="Tahoma"/>
                <w:sz w:val="16"/>
              </w:rPr>
              <w:t>: Die produksieskatting vir sonneblomsaad is 301  830 ton, wat 4,59% meer is as die 288  580 ton van die vorige skatting.  Die oppervlakte beplant met sonneblomsaad is onveranderd gelaat op 316  350 ha.  Die verwagte opbrengs is 0,95 t/ha teenoor die 0,91 t/ha van die vorige skatting.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u w:val="single"/>
                <w:sz w:val="16"/>
              </w:rPr>
              <w:t>Ander gewasse:</w:t>
            </w:r>
            <w:r>
              <w:rPr>
                <w:rFonts w:ascii="Tahoma" w:hAnsi="Tahoma" w:cs="Tahoma" w:eastAsia="Tahoma"/>
                <w:sz w:val="16"/>
              </w:rPr>
              <w:t xml:space="preserve"> Die produksieskatting van sojabone is 218  600 ton, wat 3,95% minder is as die 227  600ton van die vorige skatting.  Die oppervlakte beplant met sojabone is onveranderd gelaat op 183  000 ha.  Die verwagte opbrengs is 1,19 t/ha teenoor die 1,24 t/ha van die vorige skatting.  Volgens voorlopige aanduidings is die oppervlakte van sojabone beplant onder besproeiing 8,7% of 16  000 ha.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Die verwagte grondbone-oes is onverandered gelaat op 49  060 ton.  Vir grondbone is die oppervlakteskatting onveranderd gelaat op 40  770 ha.  Die verwagte opbrengs is 1,20 t/ha.  Die geskatte oppervlakte van grondbone beplant onder besproeiing is 20,8% of 8  500 ha.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produksieskatting van sorghum is 152  875 ton – 0,15% laer as die 153  100 ton van die vorige skatting. Die oppervlakskatting vir sorghum is onveranderd gelaat op 69  000 ha.  Die verwagte opbrengs is 2,22 t/ha dieselfde as die vorige skatting.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In die geval van droëbone is die produksieskatting 41  570 ton, 1,95% minder as die 42  395 ton van die vorige skatting.  Die geskatte oppervlakte beplant is onveranderd gelaat op 50  725 ha.  Die verwagte opbrengs is 0,82 t/ha teenoor die 0,84 t/ha van die vorige skatting.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6"/>
              </w:rPr>
              <w:t xml:space="preserve">Bestaanslandbou: 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Die oppervlakte beplant met mielies in die bestaanslandbou-sektor word geskat op 345  266 ha, wat ‘n afname van 20,1% verteenwoordig in vergelyking met die 432  246 ha van die vorige seisoen.  Die verwagte mielie-oes van dié sektor is 213 738 ton, wat 32,5% minder is as die 317</w:t>
            </w:r>
            <w:r>
              <w:t xml:space="preserve">  </w:t>
            </w:r>
            <w:r>
              <w:rPr>
                <w:rFonts w:ascii="Tahoma" w:hAnsi="Tahoma" w:cs="Tahoma" w:eastAsia="Tahoma"/>
                <w:sz w:val="16"/>
              </w:rPr>
              <w:t>056 ton van die vorige seisoen.</w:t>
            </w:r>
          </w:p>
          <w:p>
            <w:pPr>
              <w:jc w:val="both"/>
              <w:ind w:left="75"/>
              <w:bidi w:val="0"/>
              <w:spacing w:before="135" w:after="13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>Indien enige persoon/instansie oor inligting beskik wat moontlik bogenoemde syfers oor bestaanslandbou kan verbeter, kan hulle Marda Scheepers kontak by tel. (012) 319 8033 of e-pos: MardaS@nda.agric.za.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6"/>
              </w:rPr>
              <w:t>Neem asseblief kennis dat die vyfde produksieskatting vir somergewasse vir die 2006/07 produksie-seisoen op 26 Junie 2007 vrygestel sal word.</w:t>
            </w:r>
          </w:p>
          <w:p>
            <w:pPr>
              <w:jc w:val="both"/>
              <w:ind w:left="75" w:right="75"/>
              <w:bidi w:val="0"/>
              <w:spacing w:before="135" w:after="13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6"/>
              </w:rPr>
              <w:t xml:space="preserve">Inligting is beskikbaar op die internet by </w:t>
            </w:r>
            <w:hyperlink r:id="hrId4">
              <w:r>
                <w:rPr>
                  <w:rFonts w:ascii="Tahoma" w:hAnsi="Tahoma" w:cs="Tahoma" w:eastAsia="Tahoma"/>
                  <w:u w:val="single"/>
                  <w:sz w:val="16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6"/>
              </w:rPr>
              <w:t xml:space="preserve"> security issues</w:t>
            </w:r>
            <w:r>
              <w:rPr>
                <w:rFonts w:ascii="Tahoma" w:hAnsi="Tahoma" w:cs="Tahoma" w:eastAsia="Tahoma"/>
                <w:sz w:val="16"/>
              </w:rPr>
              <w:t xml:space="preserve"> of by </w:t>
            </w:r>
            <w:hyperlink r:id="hrId5">
              <w:r>
                <w:rPr>
                  <w:rFonts w:ascii="Tahoma" w:hAnsi="Tahoma" w:cs="Tahoma" w:eastAsia="Tahoma"/>
                  <w:sz w:val="16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6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1"/>
  </w:font>
  <w:font w:name="Tahoma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Heading 3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1">
    <w:name w:val="Contents 1"/>
    <w:basedOn w:val="38"/>
    <w:next w:val="38"/>
    <w:pPr>
      <w:ind w:left="720" w:hanging="435"/>
    </w:pPr>
    <w:rPr>
      <w:rFonts w:ascii="Tahoma" w:hAnsi="Tahoma" w:cs="Tahoma" w:eastAsia="Tahoma"/>
    </w:rPr>
  </w:style>
  <w:style w:type="paragraph" w:styleId="2">
    <w:name w:val="Contents 3"/>
    <w:basedOn w:val="38"/>
    <w:next w:val="38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8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8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Contents 2"/>
    <w:basedOn w:val="38"/>
    <w:next w:val="38"/>
    <w:pPr>
      <w:ind w:left="1440" w:hanging="435"/>
    </w:pPr>
    <w:rPr>
      <w:rFonts w:ascii="Tahoma" w:hAnsi="Tahoma" w:cs="Tahoma" w:eastAsia="Tahoma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8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"/>
    <w:basedOn w:val="38"/>
    <w:pPr>
      <w:spacing w:after="120"/>
    </w:pPr>
  </w:style>
  <w:style w:type="paragraph" w:styleId="9">
    <w:name w:val="Contents 4"/>
    <w:basedOn w:val="38"/>
    <w:next w:val="38"/>
    <w:pPr>
      <w:ind w:left="2880" w:hanging="435"/>
    </w:pPr>
    <w:rPr>
      <w:rFonts w:ascii="Tahoma" w:hAnsi="Tahoma" w:cs="Tahoma" w:eastAsia="Tahoma"/>
    </w:r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Numbered Heading 2"/>
    <w:basedOn w:val="29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14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Numbered Heading 3"/>
    <w:basedOn w:val="0"/>
    <w:next w:val="38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6">
    <w:name w:val="Body Text 2"/>
    <w:basedOn w:val="38"/>
    <w:pPr>
      <w:spacing w:after="120" w:lineRule="auto" w:line="480"/>
    </w:pPr>
  </w:style>
  <w:style w:type="paragraph" w:styleId="17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Upper Roman List"/>
    <w:basedOn w:val="11"/>
  </w:style>
  <w:style w:type="paragraph" w:styleId="19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0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Table Normal"/>
    <w:rPr>
      <w:rFonts w:ascii="Tahoma" w:hAnsi="Tahoma" w:cs="Tahoma" w:eastAsia="Tahoma"/>
      <w:b/>
      <w:sz w:val="48"/>
    </w:rPr>
  </w:style>
  <w:style w:type="paragraph" w:styleId="22">
    <w:name w:val="Block Text"/>
    <w:basedOn w:val="38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23">
    <w:name w:val="Header"/>
    <w:basedOn w:val="38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4">
    <w:name w:val="Upper Case List"/>
    <w:basedOn w:val="11"/>
  </w:style>
  <w:style w:type="paragraph" w:styleId="25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6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Footnote Text"/>
    <w:basedOn w:val="38"/>
    <w:link w:val="c27"/>
    <w:rPr>
      <w:rFonts w:ascii="Tahoma" w:hAnsi="Tahoma" w:cs="Tahoma" w:eastAsia="Tahoma"/>
      <w:sz w:val="20"/>
    </w:rPr>
  </w:style>
  <w:style w:type="character" w:styleId="c27">
    <w:name w:val="Footnote Text Text"/>
    <w:basedOn w:val="def"/>
    <w:link w:val="27"/>
    <w:rPr>
      <w:rFonts w:ascii="Tahoma" w:hAnsi="Tahoma" w:cs="Tahoma" w:eastAsia="Tahoma"/>
      <w:sz w:val="20"/>
    </w:rPr>
  </w:style>
  <w:style w:type="paragraph" w:styleId="28">
    <w:name w:val="Heading 1"/>
    <w:basedOn w:val="38"/>
    <w:next w:val="38"/>
    <w:pPr>
      <w:spacing w:before="435" w:after="60"/>
    </w:pPr>
    <w:rPr>
      <w:rFonts w:ascii="Arial" w:hAnsi="Arial" w:cs="Arial" w:eastAsia="Arial"/>
      <w:b/>
      <w:sz w:val="34"/>
    </w:rPr>
  </w:style>
  <w:style w:type="paragraph" w:styleId="29">
    <w:name w:val="Heading 2"/>
    <w:basedOn w:val="38"/>
    <w:next w:val="38"/>
    <w:pPr>
      <w:spacing w:before="435" w:after="60"/>
    </w:pPr>
    <w:rPr>
      <w:rFonts w:ascii="Arial" w:hAnsi="Arial" w:cs="Arial" w:eastAsia="Arial"/>
      <w:b/>
      <w:sz w:val="28"/>
    </w:rPr>
  </w:style>
  <w:style w:type="paragraph" w:styleId="30">
    <w:name w:val="Contents Header"/>
    <w:basedOn w:val="38"/>
    <w:next w:val="38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1">
    <w:name w:val="Heading 4"/>
    <w:basedOn w:val="38"/>
    <w:next w:val="38"/>
    <w:pPr>
      <w:spacing w:before="435" w:after="60"/>
    </w:pPr>
    <w:rPr>
      <w:rFonts w:ascii="Arial" w:hAnsi="Arial" w:cs="Arial" w:eastAsia="Arial"/>
      <w:b/>
    </w:rPr>
  </w:style>
  <w:style w:type="paragraph" w:styleId="32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Lower Case List"/>
    <w:basedOn w:val="11"/>
  </w:style>
  <w:style w:type="paragraph" w:styleId="34">
    <w:name w:val="Heading 7"/>
    <w:basedOn w:val="38"/>
    <w:next w:val="38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35">
    <w:name w:val="Plain Text"/>
    <w:basedOn w:val="38"/>
    <w:rPr>
      <w:rFonts w:ascii="Courier New" w:hAnsi="Courier New" w:cs="Courier New" w:eastAsia="Courier New"/>
    </w:rPr>
  </w:style>
  <w:style w:type="paragraph" w:styleId="36">
    <w:name w:val="Section Heading"/>
    <w:basedOn w:val="4"/>
    <w:next w:val="38"/>
    <w:pPr>
      <w:tabs>
        <w:tab w:val="clear" w:pos="0"/>
        <w:tab w:val="clear" w:pos="435"/>
        <w:tab w:val="left" w:pos="1590"/>
      </w:tabs>
    </w:pPr>
  </w:style>
  <w:style w:type="paragraph" w:styleId="37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8">
    <w:name w:val="Normal"/>
    <w:rPr>
      <w:rFonts w:ascii="Times New Roman" w:hAnsi="Times New Roman" w:cs="Times New Roman" w:eastAsia="Times New Roman"/>
      <w:sz w:val="24"/>
    </w:rPr>
  </w:style>
  <w:style w:type="paragraph" w:styleId="39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Title"/>
    <w:basedOn w:val="38"/>
    <w:pPr>
      <w:jc w:val="center"/>
    </w:pPr>
    <w:rPr>
      <w:rFonts w:ascii="Tahoma" w:hAnsi="Tahoma" w:cs="Tahoma" w:eastAsia="Tahoma"/>
      <w:u w:val="single"/>
    </w:rPr>
  </w:style>
  <w:style w:type="paragraph" w:styleId="42">
    <w:name w:val="Chapter Heading"/>
    <w:basedOn w:val="4"/>
    <w:next w:val="38"/>
    <w:pPr>
      <w:tabs>
        <w:tab w:val="clear" w:pos="0"/>
        <w:tab w:val="clear" w:pos="435"/>
        <w:tab w:val="left" w:pos="1590"/>
      </w:tabs>
    </w:p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nda.agric.za/food" TargetMode="External"/><Relationship Id="hrId3" Type="http://schemas.openxmlformats.org/officeDocument/2006/relationships/hyperlink" Target="http://www.sagis.org.za" TargetMode="External"/><Relationship Id="hrId4" Type="http://schemas.openxmlformats.org/officeDocument/2006/relationships/hyperlink" Target="http://www.nda.agric.za/food" TargetMode="External"/><Relationship Id="hrId5" Type="http://schemas.openxmlformats.org/officeDocument/2006/relationships/hyperlink" Target="http://www.sagis.org.za" TargetMode="External"/></Relationships>
</file>